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16D9" w14:textId="2AED9C72" w:rsidR="007047D4" w:rsidRPr="00A30D2F" w:rsidRDefault="00021763" w:rsidP="00021763">
      <w:pPr>
        <w:spacing w:after="0" w:line="240" w:lineRule="auto"/>
        <w:jc w:val="center"/>
        <w:rPr>
          <w:rFonts w:ascii="Times New Roman" w:hAnsi="Times New Roman" w:cs="Times New Roman"/>
          <w:b/>
          <w:sz w:val="26"/>
          <w:szCs w:val="26"/>
          <w:lang w:val="en-GB"/>
        </w:rPr>
      </w:pPr>
      <w:r w:rsidRPr="00A30D2F">
        <w:rPr>
          <w:rFonts w:ascii="Times New Roman" w:hAnsi="Times New Roman" w:cs="Times New Roman"/>
          <w:sz w:val="26"/>
          <w:szCs w:val="26"/>
          <w:lang w:val="en-US"/>
        </w:rPr>
        <w:t>TITLE OF THE PAPER</w:t>
      </w:r>
    </w:p>
    <w:p w14:paraId="6B903F99" w14:textId="77777777" w:rsidR="007047D4" w:rsidRPr="00B85E49" w:rsidRDefault="007047D4" w:rsidP="007047D4">
      <w:pPr>
        <w:spacing w:after="0" w:line="240" w:lineRule="auto"/>
        <w:ind w:left="710"/>
        <w:jc w:val="both"/>
        <w:rPr>
          <w:rFonts w:ascii="Times New Roman" w:hAnsi="Times New Roman" w:cs="Times New Roman"/>
          <w:sz w:val="24"/>
          <w:szCs w:val="24"/>
          <w:lang w:val="en-GB"/>
        </w:rPr>
      </w:pPr>
    </w:p>
    <w:p w14:paraId="17E4B656" w14:textId="4B8818C5" w:rsidR="007047D4" w:rsidRPr="00A30D2F" w:rsidRDefault="00021763" w:rsidP="00D23A2B">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t xml:space="preserve">A. N. </w:t>
      </w:r>
      <w:r w:rsidR="00A30D2F" w:rsidRPr="00A30D2F">
        <w:rPr>
          <w:rFonts w:ascii="Times New Roman" w:hAnsi="Times New Roman" w:cs="Times New Roman"/>
          <w:sz w:val="26"/>
          <w:szCs w:val="26"/>
          <w:lang w:val="en-US"/>
        </w:rPr>
        <w:t xml:space="preserve">First </w:t>
      </w:r>
      <w:r w:rsidRPr="00A30D2F">
        <w:rPr>
          <w:rFonts w:ascii="Times New Roman" w:hAnsi="Times New Roman" w:cs="Times New Roman"/>
          <w:sz w:val="26"/>
          <w:szCs w:val="26"/>
          <w:lang w:val="en-US"/>
        </w:rPr>
        <w:t>Author</w:t>
      </w:r>
    </w:p>
    <w:p w14:paraId="3C33CE7E" w14:textId="4A2FC5DE" w:rsidR="007047D4" w:rsidRPr="00A30D2F" w:rsidRDefault="00021763" w:rsidP="00D23A2B">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t xml:space="preserve">A. N. </w:t>
      </w:r>
      <w:r w:rsidR="00A30D2F" w:rsidRPr="00A30D2F">
        <w:rPr>
          <w:rFonts w:ascii="Times New Roman" w:hAnsi="Times New Roman" w:cs="Times New Roman"/>
          <w:sz w:val="26"/>
          <w:szCs w:val="26"/>
          <w:lang w:val="en-US"/>
        </w:rPr>
        <w:t xml:space="preserve">Second </w:t>
      </w:r>
      <w:r w:rsidRPr="00A30D2F">
        <w:rPr>
          <w:rFonts w:ascii="Times New Roman" w:hAnsi="Times New Roman" w:cs="Times New Roman"/>
          <w:sz w:val="26"/>
          <w:szCs w:val="26"/>
          <w:lang w:val="en-US"/>
        </w:rPr>
        <w:t>Author</w:t>
      </w:r>
      <w:r w:rsidR="007047D4" w:rsidRPr="00A30D2F">
        <w:rPr>
          <w:rFonts w:ascii="Times New Roman" w:hAnsi="Times New Roman" w:cs="Times New Roman"/>
          <w:sz w:val="26"/>
          <w:szCs w:val="26"/>
          <w:lang w:val="en-US"/>
        </w:rPr>
        <w:t xml:space="preserve"> </w:t>
      </w:r>
    </w:p>
    <w:p w14:paraId="5DD10531" w14:textId="77777777" w:rsidR="007047D4" w:rsidRPr="00A30D2F" w:rsidRDefault="007047D4" w:rsidP="007047D4">
      <w:pPr>
        <w:spacing w:after="0" w:line="240" w:lineRule="auto"/>
        <w:jc w:val="both"/>
        <w:rPr>
          <w:rFonts w:ascii="Times New Roman" w:hAnsi="Times New Roman" w:cs="Times New Roman"/>
          <w:sz w:val="26"/>
          <w:szCs w:val="26"/>
          <w:lang w:val="en-US"/>
        </w:rPr>
      </w:pPr>
    </w:p>
    <w:p w14:paraId="24A58C4A" w14:textId="17842D17" w:rsidR="007047D4" w:rsidRPr="00A30D2F" w:rsidRDefault="00021763" w:rsidP="007047D4">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t>Affiliation (</w:t>
      </w:r>
      <w:r w:rsidR="00A30D2F" w:rsidRPr="00A30D2F">
        <w:rPr>
          <w:rFonts w:ascii="Times New Roman" w:hAnsi="Times New Roman" w:cs="Times New Roman"/>
          <w:sz w:val="26"/>
          <w:szCs w:val="26"/>
          <w:lang w:val="en-US"/>
        </w:rPr>
        <w:t>University</w:t>
      </w:r>
      <w:r w:rsidRPr="00A30D2F">
        <w:rPr>
          <w:rFonts w:ascii="Times New Roman" w:hAnsi="Times New Roman" w:cs="Times New Roman"/>
          <w:sz w:val="26"/>
          <w:szCs w:val="26"/>
          <w:lang w:val="en-US"/>
        </w:rPr>
        <w:t>/ Institute)</w:t>
      </w:r>
    </w:p>
    <w:p w14:paraId="36B15412" w14:textId="77777777" w:rsidR="00D23A2B" w:rsidRDefault="00A30D2F" w:rsidP="007047D4">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t xml:space="preserve">Postal address </w:t>
      </w:r>
    </w:p>
    <w:p w14:paraId="45413C80" w14:textId="77777777" w:rsidR="00D23A2B" w:rsidRDefault="00D23A2B" w:rsidP="007047D4">
      <w:pPr>
        <w:spacing w:after="0" w:line="240" w:lineRule="auto"/>
        <w:jc w:val="both"/>
        <w:rPr>
          <w:rFonts w:ascii="Times New Roman" w:hAnsi="Times New Roman" w:cs="Times New Roman"/>
          <w:sz w:val="26"/>
          <w:szCs w:val="26"/>
          <w:lang w:val="en-US"/>
        </w:rPr>
      </w:pPr>
    </w:p>
    <w:p w14:paraId="7F3D73B6" w14:textId="77777777" w:rsidR="00D23A2B" w:rsidRPr="00241D79" w:rsidRDefault="00D23A2B" w:rsidP="007047D4">
      <w:pPr>
        <w:spacing w:after="0" w:line="240" w:lineRule="auto"/>
        <w:jc w:val="both"/>
        <w:rPr>
          <w:rFonts w:ascii="Times New Roman" w:hAnsi="Times New Roman" w:cs="Times New Roman"/>
          <w:sz w:val="20"/>
          <w:szCs w:val="20"/>
          <w:lang w:val="en-US"/>
        </w:rPr>
      </w:pPr>
      <w:r w:rsidRPr="00241D79">
        <w:rPr>
          <w:rFonts w:ascii="Times New Roman" w:hAnsi="Times New Roman" w:cs="Times New Roman"/>
          <w:sz w:val="20"/>
          <w:szCs w:val="20"/>
          <w:lang w:val="en-US"/>
        </w:rPr>
        <w:t>F</w:t>
      </w:r>
      <w:r w:rsidR="00A30D2F" w:rsidRPr="00241D79">
        <w:rPr>
          <w:rFonts w:ascii="Times New Roman" w:hAnsi="Times New Roman" w:cs="Times New Roman"/>
          <w:sz w:val="20"/>
          <w:szCs w:val="20"/>
          <w:lang w:val="en-US"/>
        </w:rPr>
        <w:t>or example</w:t>
      </w:r>
    </w:p>
    <w:p w14:paraId="2BFF133D" w14:textId="77777777" w:rsidR="00D23A2B" w:rsidRPr="00241D79" w:rsidRDefault="00D23A2B" w:rsidP="007047D4">
      <w:pPr>
        <w:spacing w:after="0" w:line="240" w:lineRule="auto"/>
        <w:jc w:val="both"/>
        <w:rPr>
          <w:rFonts w:ascii="Times New Roman" w:hAnsi="Times New Roman" w:cs="Times New Roman"/>
          <w:sz w:val="20"/>
          <w:szCs w:val="20"/>
          <w:lang w:val="en-US"/>
        </w:rPr>
      </w:pPr>
      <w:r w:rsidRPr="00241D79">
        <w:rPr>
          <w:rFonts w:ascii="Times New Roman" w:hAnsi="Times New Roman" w:cs="Times New Roman"/>
          <w:sz w:val="20"/>
          <w:szCs w:val="20"/>
          <w:lang w:val="en-US"/>
        </w:rPr>
        <w:t xml:space="preserve">Immanuel Kant Baltic federal University </w:t>
      </w:r>
    </w:p>
    <w:p w14:paraId="7E03C8F9" w14:textId="1FF8EF3F" w:rsidR="007047D4" w:rsidRPr="00241D79" w:rsidRDefault="00A30D2F" w:rsidP="007047D4">
      <w:pPr>
        <w:spacing w:after="0" w:line="240" w:lineRule="auto"/>
        <w:jc w:val="both"/>
        <w:rPr>
          <w:rFonts w:ascii="Times New Roman" w:hAnsi="Times New Roman" w:cs="Times New Roman"/>
          <w:sz w:val="20"/>
          <w:szCs w:val="20"/>
          <w:lang w:val="en-US"/>
        </w:rPr>
      </w:pPr>
      <w:r w:rsidRPr="00241D79">
        <w:rPr>
          <w:rFonts w:ascii="Times New Roman" w:hAnsi="Times New Roman" w:cs="Times New Roman"/>
          <w:sz w:val="20"/>
          <w:szCs w:val="20"/>
          <w:lang w:val="en-US"/>
        </w:rPr>
        <w:t>1</w:t>
      </w:r>
      <w:r w:rsidR="007047D4" w:rsidRPr="00241D79">
        <w:rPr>
          <w:rFonts w:ascii="Times New Roman" w:hAnsi="Times New Roman" w:cs="Times New Roman"/>
          <w:sz w:val="20"/>
          <w:szCs w:val="20"/>
          <w:lang w:val="en-US"/>
        </w:rPr>
        <w:t xml:space="preserve">4 А. </w:t>
      </w:r>
      <w:proofErr w:type="spellStart"/>
      <w:r w:rsidR="007047D4" w:rsidRPr="00241D79">
        <w:rPr>
          <w:rFonts w:ascii="Times New Roman" w:hAnsi="Times New Roman" w:cs="Times New Roman"/>
          <w:sz w:val="20"/>
          <w:szCs w:val="20"/>
          <w:lang w:val="en-US"/>
        </w:rPr>
        <w:t>Nevskogo</w:t>
      </w:r>
      <w:proofErr w:type="spellEnd"/>
      <w:r w:rsidR="007047D4" w:rsidRPr="00241D79">
        <w:rPr>
          <w:rFonts w:ascii="Times New Roman" w:hAnsi="Times New Roman" w:cs="Times New Roman"/>
          <w:sz w:val="20"/>
          <w:szCs w:val="20"/>
          <w:lang w:val="en-US"/>
        </w:rPr>
        <w:t xml:space="preserve"> St., Kaliningrad, 236106, Russia</w:t>
      </w:r>
      <w:r w:rsidRPr="00241D79">
        <w:rPr>
          <w:rFonts w:ascii="Times New Roman" w:hAnsi="Times New Roman" w:cs="Times New Roman"/>
          <w:sz w:val="20"/>
          <w:szCs w:val="20"/>
          <w:lang w:val="en-US"/>
        </w:rPr>
        <w:t>)</w:t>
      </w:r>
      <w:r w:rsidR="007047D4" w:rsidRPr="00241D79">
        <w:rPr>
          <w:rFonts w:ascii="Times New Roman" w:hAnsi="Times New Roman" w:cs="Times New Roman"/>
          <w:sz w:val="20"/>
          <w:szCs w:val="20"/>
          <w:lang w:val="en-US"/>
        </w:rPr>
        <w:t xml:space="preserve">  </w:t>
      </w:r>
    </w:p>
    <w:p w14:paraId="7241ED58" w14:textId="77777777" w:rsidR="007047D4" w:rsidRPr="00A30D2F" w:rsidRDefault="007047D4" w:rsidP="007047D4">
      <w:pPr>
        <w:spacing w:after="0" w:line="240" w:lineRule="auto"/>
        <w:jc w:val="both"/>
        <w:rPr>
          <w:rFonts w:ascii="Times New Roman" w:hAnsi="Times New Roman" w:cs="Times New Roman"/>
          <w:sz w:val="26"/>
          <w:szCs w:val="26"/>
          <w:lang w:val="en-US"/>
        </w:rPr>
      </w:pPr>
    </w:p>
    <w:p w14:paraId="0905B028" w14:textId="77777777" w:rsidR="007047D4" w:rsidRPr="00A30D2F" w:rsidRDefault="007047D4" w:rsidP="007047D4">
      <w:pPr>
        <w:spacing w:after="0" w:line="240" w:lineRule="auto"/>
        <w:jc w:val="center"/>
        <w:rPr>
          <w:rFonts w:ascii="Times New Roman" w:hAnsi="Times New Roman" w:cs="Times New Roman"/>
          <w:sz w:val="26"/>
          <w:szCs w:val="26"/>
          <w:lang w:val="en-US"/>
        </w:rPr>
      </w:pPr>
    </w:p>
    <w:p w14:paraId="7960F363" w14:textId="44C288DF" w:rsidR="007047D4" w:rsidRPr="00A30D2F" w:rsidRDefault="00A30D2F" w:rsidP="00A30D2F">
      <w:pPr>
        <w:spacing w:after="0" w:line="240" w:lineRule="auto"/>
        <w:jc w:val="both"/>
        <w:rPr>
          <w:rFonts w:ascii="Times New Roman" w:hAnsi="Times New Roman" w:cs="Times New Roman"/>
          <w:i/>
          <w:iCs/>
          <w:sz w:val="26"/>
          <w:szCs w:val="26"/>
          <w:lang w:val="en-US"/>
        </w:rPr>
      </w:pPr>
      <w:r w:rsidRPr="00A30D2F">
        <w:rPr>
          <w:rFonts w:ascii="Times New Roman" w:hAnsi="Times New Roman" w:cs="Times New Roman"/>
          <w:i/>
          <w:iCs/>
          <w:sz w:val="26"/>
          <w:szCs w:val="26"/>
          <w:lang w:val="en-US"/>
        </w:rPr>
        <w:t xml:space="preserve">A summary (150-250 words). The author should </w:t>
      </w:r>
      <w:proofErr w:type="gramStart"/>
      <w:r w:rsidRPr="00A30D2F">
        <w:rPr>
          <w:rFonts w:ascii="Times New Roman" w:hAnsi="Times New Roman" w:cs="Times New Roman"/>
          <w:i/>
          <w:iCs/>
          <w:sz w:val="26"/>
          <w:szCs w:val="26"/>
          <w:lang w:val="en-US"/>
        </w:rPr>
        <w:t>indicates</w:t>
      </w:r>
      <w:proofErr w:type="gramEnd"/>
      <w:r w:rsidRPr="00A30D2F">
        <w:rPr>
          <w:rFonts w:ascii="Times New Roman" w:hAnsi="Times New Roman" w:cs="Times New Roman"/>
          <w:i/>
          <w:iCs/>
          <w:sz w:val="26"/>
          <w:szCs w:val="26"/>
          <w:lang w:val="en-US"/>
        </w:rPr>
        <w:t xml:space="preserve"> the article’s problem, goals and objectives of research, and methods. For submitted reviews of books to be published in the journal, the author should state the primary objective of the review, the main outcomes and results of the review, and the conclusions.</w:t>
      </w:r>
      <w:r w:rsidR="007047D4" w:rsidRPr="00A30D2F">
        <w:rPr>
          <w:rFonts w:ascii="Times New Roman" w:hAnsi="Times New Roman" w:cs="Times New Roman"/>
          <w:i/>
          <w:iCs/>
          <w:sz w:val="26"/>
          <w:szCs w:val="26"/>
          <w:lang w:val="en-US"/>
        </w:rPr>
        <w:br/>
      </w:r>
    </w:p>
    <w:p w14:paraId="17662869" w14:textId="0E96D34E" w:rsidR="007047D4" w:rsidRPr="00A30D2F" w:rsidRDefault="00A30D2F" w:rsidP="00A30D2F">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b/>
          <w:bCs/>
          <w:sz w:val="26"/>
          <w:szCs w:val="26"/>
          <w:lang w:val="en-US"/>
        </w:rPr>
        <w:t>Keywords:</w:t>
      </w:r>
    </w:p>
    <w:p w14:paraId="1BD0E10D" w14:textId="77777777" w:rsidR="00A30D2F" w:rsidRDefault="00A30D2F" w:rsidP="00A30D2F">
      <w:pPr>
        <w:spacing w:after="0" w:line="240" w:lineRule="auto"/>
        <w:jc w:val="both"/>
        <w:rPr>
          <w:rFonts w:ascii="Times New Roman" w:hAnsi="Times New Roman" w:cs="Times New Roman"/>
          <w:sz w:val="26"/>
          <w:szCs w:val="26"/>
          <w:lang w:val="en-US"/>
        </w:rPr>
      </w:pPr>
    </w:p>
    <w:p w14:paraId="4528F8F8" w14:textId="7580E165" w:rsidR="007047D4" w:rsidRPr="00A30D2F" w:rsidRDefault="00A30D2F" w:rsidP="00A30D2F">
      <w:pPr>
        <w:spacing w:after="0" w:line="240" w:lineRule="auto"/>
        <w:jc w:val="both"/>
        <w:rPr>
          <w:rFonts w:ascii="Times New Roman" w:hAnsi="Times New Roman" w:cs="Times New Roman"/>
          <w:sz w:val="26"/>
          <w:szCs w:val="26"/>
          <w:lang w:val="en-US"/>
        </w:rPr>
      </w:pPr>
      <w:r w:rsidRPr="00A30D2F">
        <w:rPr>
          <w:rFonts w:ascii="Times New Roman" w:hAnsi="Times New Roman" w:cs="Times New Roman"/>
          <w:sz w:val="26"/>
          <w:szCs w:val="26"/>
          <w:lang w:val="en-US"/>
        </w:rPr>
        <w:t>Add about 4-</w:t>
      </w:r>
      <w:proofErr w:type="gramStart"/>
      <w:r w:rsidRPr="00A30D2F">
        <w:rPr>
          <w:rFonts w:ascii="Times New Roman" w:hAnsi="Times New Roman" w:cs="Times New Roman"/>
          <w:sz w:val="26"/>
          <w:szCs w:val="26"/>
          <w:lang w:val="en-US"/>
        </w:rPr>
        <w:t>8  keywords</w:t>
      </w:r>
      <w:proofErr w:type="gramEnd"/>
      <w:r w:rsidRPr="00A30D2F">
        <w:rPr>
          <w:rFonts w:ascii="Times New Roman" w:hAnsi="Times New Roman" w:cs="Times New Roman"/>
          <w:sz w:val="26"/>
          <w:szCs w:val="26"/>
          <w:lang w:val="en-US"/>
        </w:rPr>
        <w:t xml:space="preserve"> or phrases separated by </w:t>
      </w:r>
      <w:r>
        <w:rPr>
          <w:rFonts w:ascii="Times New Roman" w:hAnsi="Times New Roman" w:cs="Times New Roman"/>
          <w:sz w:val="26"/>
          <w:szCs w:val="26"/>
          <w:lang w:val="en-US"/>
        </w:rPr>
        <w:t>commas</w:t>
      </w:r>
    </w:p>
    <w:p w14:paraId="4FE41E1B" w14:textId="77777777" w:rsidR="007047D4" w:rsidRPr="00A30D2F" w:rsidRDefault="007047D4" w:rsidP="007047D4">
      <w:pPr>
        <w:spacing w:after="0" w:line="240" w:lineRule="auto"/>
        <w:ind w:firstLine="340"/>
        <w:jc w:val="both"/>
        <w:rPr>
          <w:rFonts w:ascii="Times New Roman" w:hAnsi="Times New Roman" w:cs="Times New Roman"/>
          <w:sz w:val="24"/>
          <w:szCs w:val="24"/>
          <w:lang w:val="en-US"/>
        </w:rPr>
      </w:pPr>
    </w:p>
    <w:p w14:paraId="673197D6" w14:textId="2EEC9D15" w:rsidR="00A30D2F" w:rsidRDefault="00A30D2F" w:rsidP="007047D4">
      <w:pPr>
        <w:spacing w:after="0" w:line="240" w:lineRule="auto"/>
        <w:ind w:firstLine="340"/>
        <w:jc w:val="both"/>
        <w:rPr>
          <w:rFonts w:ascii="Times New Roman" w:hAnsi="Times New Roman" w:cs="Times New Roman"/>
          <w:sz w:val="26"/>
          <w:szCs w:val="26"/>
          <w:lang w:val="en-US"/>
        </w:rPr>
      </w:pPr>
    </w:p>
    <w:p w14:paraId="59A88518" w14:textId="69870F28" w:rsidR="00435766" w:rsidRPr="00435766" w:rsidRDefault="00435766" w:rsidP="00435766">
      <w:pPr>
        <w:rPr>
          <w:rFonts w:ascii="Times New Roman" w:hAnsi="Times New Roman" w:cs="Times New Roman"/>
          <w:sz w:val="26"/>
          <w:szCs w:val="26"/>
          <w:lang w:val="en-US"/>
        </w:rPr>
      </w:pPr>
      <w:r w:rsidRPr="00435766">
        <w:rPr>
          <w:rFonts w:ascii="Times New Roman" w:hAnsi="Times New Roman" w:cs="Times New Roman"/>
          <w:sz w:val="26"/>
          <w:szCs w:val="26"/>
          <w:lang w:val="en-US"/>
        </w:rPr>
        <w:t>The text of the publication should be structured according to the IMRAD principle. If it is impossible to stick to the IMRAD structure, the article should be divided into thematic blocks.</w:t>
      </w:r>
    </w:p>
    <w:p w14:paraId="3106C0C9" w14:textId="77777777" w:rsidR="00435766" w:rsidRPr="00435766" w:rsidRDefault="00435766" w:rsidP="00435766">
      <w:pPr>
        <w:rPr>
          <w:rFonts w:ascii="Times New Roman" w:hAnsi="Times New Roman" w:cs="Times New Roman"/>
          <w:b/>
          <w:bCs/>
          <w:color w:val="2D302E"/>
          <w:sz w:val="26"/>
          <w:szCs w:val="26"/>
          <w:shd w:val="clear" w:color="auto" w:fill="FEFEFE"/>
          <w:lang w:val="en-US"/>
        </w:rPr>
      </w:pPr>
    </w:p>
    <w:p w14:paraId="6B1EBB67" w14:textId="77777777" w:rsidR="00435766" w:rsidRPr="00435766" w:rsidRDefault="00435766" w:rsidP="00435766">
      <w:pPr>
        <w:rPr>
          <w:rFonts w:ascii="Times New Roman" w:hAnsi="Times New Roman" w:cs="Times New Roman"/>
          <w:b/>
          <w:bCs/>
          <w:color w:val="2D302E"/>
          <w:sz w:val="26"/>
          <w:szCs w:val="26"/>
          <w:shd w:val="clear" w:color="auto" w:fill="FEFEFE"/>
        </w:rPr>
      </w:pPr>
    </w:p>
    <w:p w14:paraId="7484A5A1" w14:textId="77777777" w:rsidR="00F62CFC" w:rsidRPr="00F62CFC" w:rsidRDefault="00F62CFC" w:rsidP="00F6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6"/>
          <w:szCs w:val="26"/>
          <w:lang w:val="en-US"/>
        </w:rPr>
      </w:pPr>
      <w:r w:rsidRPr="00F62CFC">
        <w:rPr>
          <w:rFonts w:ascii="Times New Roman" w:hAnsi="Times New Roman" w:cs="Times New Roman"/>
          <w:sz w:val="26"/>
          <w:szCs w:val="26"/>
          <w:lang w:val="en-US"/>
        </w:rPr>
        <w:t>Table design example</w:t>
      </w:r>
    </w:p>
    <w:p w14:paraId="3C92F8B7" w14:textId="77777777" w:rsidR="00E86D86" w:rsidRPr="001B4E67" w:rsidRDefault="00E86D86" w:rsidP="00E86D86">
      <w:pPr>
        <w:pStyle w:val="Standard"/>
        <w:spacing w:after="0" w:line="240" w:lineRule="auto"/>
        <w:ind w:firstLine="709"/>
        <w:jc w:val="right"/>
        <w:rPr>
          <w:lang w:val="en-GB"/>
        </w:rPr>
      </w:pPr>
      <w:r>
        <w:rPr>
          <w:rStyle w:val="10"/>
          <w:rFonts w:ascii="Times New Roman" w:hAnsi="Times New Roman" w:cs="Times New Roman"/>
          <w:i/>
          <w:iCs/>
          <w:lang w:val="en-GB"/>
        </w:rPr>
        <w:t>Table</w:t>
      </w:r>
      <w:r>
        <w:rPr>
          <w:rStyle w:val="10"/>
          <w:rFonts w:ascii="Times New Roman" w:hAnsi="Times New Roman" w:cs="Times New Roman"/>
          <w:i/>
          <w:iCs/>
          <w:lang w:val="en-US"/>
        </w:rPr>
        <w:t xml:space="preserve"> 1</w:t>
      </w:r>
    </w:p>
    <w:p w14:paraId="6D5C64E9" w14:textId="77777777" w:rsidR="00E86D86" w:rsidRPr="001B4E67" w:rsidRDefault="00E86D86" w:rsidP="00E86D86">
      <w:pPr>
        <w:pStyle w:val="Standard"/>
        <w:spacing w:after="0" w:line="240" w:lineRule="auto"/>
        <w:jc w:val="center"/>
        <w:rPr>
          <w:lang w:val="en-GB"/>
        </w:rPr>
      </w:pPr>
      <w:r>
        <w:rPr>
          <w:rStyle w:val="10"/>
          <w:rFonts w:ascii="Times New Roman" w:hAnsi="Times New Roman" w:cs="Times New Roman"/>
          <w:b/>
          <w:bCs/>
          <w:lang w:val="en-GB"/>
        </w:rPr>
        <w:t xml:space="preserve">Age-specific fertility rate in the </w:t>
      </w:r>
      <w:r>
        <w:rPr>
          <w:rStyle w:val="10"/>
          <w:rFonts w:ascii="Times New Roman" w:hAnsi="Times New Roman" w:cs="Times New Roman"/>
          <w:b/>
          <w:bCs/>
          <w:lang w:val="en-US"/>
        </w:rPr>
        <w:t xml:space="preserve">Kaliningrad </w:t>
      </w:r>
      <w:r>
        <w:rPr>
          <w:rStyle w:val="10"/>
          <w:rFonts w:ascii="Times New Roman" w:hAnsi="Times New Roman" w:cs="Times New Roman"/>
          <w:b/>
          <w:bCs/>
          <w:lang w:val="en-GB"/>
        </w:rPr>
        <w:t>region/Russia</w:t>
      </w:r>
    </w:p>
    <w:tbl>
      <w:tblPr>
        <w:tblW w:w="9062" w:type="dxa"/>
        <w:tblInd w:w="5" w:type="dxa"/>
        <w:tblLayout w:type="fixed"/>
        <w:tblCellMar>
          <w:left w:w="10" w:type="dxa"/>
          <w:right w:w="10" w:type="dxa"/>
        </w:tblCellMar>
        <w:tblLook w:val="04A0" w:firstRow="1" w:lastRow="0" w:firstColumn="1" w:lastColumn="0" w:noHBand="0" w:noVBand="1"/>
      </w:tblPr>
      <w:tblGrid>
        <w:gridCol w:w="935"/>
        <w:gridCol w:w="1123"/>
        <w:gridCol w:w="1368"/>
        <w:gridCol w:w="1363"/>
        <w:gridCol w:w="1125"/>
        <w:gridCol w:w="1129"/>
        <w:gridCol w:w="1014"/>
        <w:gridCol w:w="1005"/>
      </w:tblGrid>
      <w:tr w:rsidR="00E86D86" w14:paraId="489F1F17" w14:textId="77777777" w:rsidTr="008652BC">
        <w:tc>
          <w:tcPr>
            <w:tcW w:w="9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F8BC9" w14:textId="77777777" w:rsidR="00E86D86" w:rsidRDefault="00E86D86" w:rsidP="008652BC">
            <w:pPr>
              <w:pStyle w:val="Standard"/>
              <w:widowControl w:val="0"/>
              <w:spacing w:after="0" w:line="240" w:lineRule="auto"/>
              <w:jc w:val="center"/>
              <w:rPr>
                <w:rFonts w:ascii="Times New Roman" w:hAnsi="Times New Roman" w:cs="Times New Roman"/>
              </w:rPr>
            </w:pPr>
          </w:p>
          <w:p w14:paraId="5A8274C9" w14:textId="77777777" w:rsidR="00E86D86" w:rsidRDefault="00E86D86" w:rsidP="008652BC">
            <w:pPr>
              <w:pStyle w:val="Standard"/>
              <w:widowControl w:val="0"/>
              <w:spacing w:after="0" w:line="240" w:lineRule="auto"/>
              <w:jc w:val="center"/>
              <w:rPr>
                <w:rFonts w:ascii="Times New Roman" w:hAnsi="Times New Roman" w:cs="Times New Roman"/>
                <w:lang w:val="en-GB"/>
              </w:rPr>
            </w:pPr>
            <w:r>
              <w:rPr>
                <w:rFonts w:ascii="Times New Roman" w:hAnsi="Times New Roman" w:cs="Times New Roman"/>
                <w:lang w:val="en-GB"/>
              </w:rPr>
              <w:t>Year</w:t>
            </w:r>
          </w:p>
        </w:tc>
        <w:tc>
          <w:tcPr>
            <w:tcW w:w="8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29E5" w14:textId="77777777" w:rsidR="00E86D86" w:rsidRDefault="00E86D86" w:rsidP="008652BC">
            <w:pPr>
              <w:pStyle w:val="Standard"/>
              <w:widowControl w:val="0"/>
              <w:spacing w:after="0" w:line="240" w:lineRule="auto"/>
              <w:jc w:val="center"/>
              <w:rPr>
                <w:rFonts w:ascii="Times New Roman" w:hAnsi="Times New Roman" w:cs="Times New Roman"/>
                <w:lang w:val="en-GB"/>
              </w:rPr>
            </w:pPr>
            <w:r>
              <w:rPr>
                <w:rFonts w:ascii="Times New Roman" w:hAnsi="Times New Roman" w:cs="Times New Roman"/>
                <w:lang w:val="en-GB"/>
              </w:rPr>
              <w:t>Births per 1,000 women aged</w:t>
            </w:r>
          </w:p>
        </w:tc>
      </w:tr>
      <w:tr w:rsidR="00E86D86" w14:paraId="039FB70D" w14:textId="77777777" w:rsidTr="008652BC">
        <w:tc>
          <w:tcPr>
            <w:tcW w:w="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9A96" w14:textId="77777777" w:rsidR="00E86D86" w:rsidRDefault="00E86D86" w:rsidP="008652BC">
            <w:pPr>
              <w:pStyle w:val="12"/>
              <w:rPr>
                <w:rFonts w:ascii="Times New Roman" w:hAnsi="Times New Roman" w:cs="Times New Roman"/>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F2F2D"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15–19</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1C483"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20–24</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CB678"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25–29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147A"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30–34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61F7"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35–39</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A0BD0"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40–44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3DE31"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45–49</w:t>
            </w:r>
          </w:p>
        </w:tc>
      </w:tr>
      <w:tr w:rsidR="00E86D86" w14:paraId="5F566A4B" w14:textId="77777777" w:rsidTr="008652B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1883"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1991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F1931" w14:textId="225F227E" w:rsidR="00E86D86" w:rsidRDefault="00E86D86" w:rsidP="008652BC">
            <w:pPr>
              <w:pStyle w:val="Standard"/>
              <w:widowControl w:val="0"/>
              <w:spacing w:after="0" w:line="240" w:lineRule="auto"/>
              <w:jc w:val="center"/>
            </w:pPr>
            <w:r>
              <w:rPr>
                <w:rStyle w:val="10"/>
                <w:rFonts w:ascii="Times New Roman" w:hAnsi="Times New Roman" w:cs="Times New Roman"/>
              </w:rPr>
              <w:t>57</w:t>
            </w:r>
            <w:r>
              <w:rPr>
                <w:rStyle w:val="10"/>
                <w:rFonts w:ascii="Times New Roman" w:hAnsi="Times New Roman" w:cs="Times New Roman"/>
              </w:rPr>
              <w:t>.</w:t>
            </w:r>
            <w:r>
              <w:rPr>
                <w:rStyle w:val="10"/>
                <w:rFonts w:ascii="Times New Roman" w:hAnsi="Times New Roman" w:cs="Times New Roman"/>
              </w:rPr>
              <w:t>1</w:t>
            </w:r>
            <w:r>
              <w:rPr>
                <w:rStyle w:val="10"/>
                <w:rFonts w:ascii="Times New Roman" w:hAnsi="Times New Roman" w:cs="Times New Roman"/>
                <w:lang w:val="en-US"/>
              </w:rPr>
              <w:t>/</w:t>
            </w:r>
            <w:r>
              <w:rPr>
                <w:rStyle w:val="10"/>
                <w:rFonts w:ascii="Times New Roman" w:hAnsi="Times New Roman" w:cs="Times New Roman"/>
              </w:rPr>
              <w:t>54</w:t>
            </w:r>
            <w:r>
              <w:rPr>
                <w:rStyle w:val="10"/>
                <w:rFonts w:ascii="Times New Roman" w:hAnsi="Times New Roman" w:cs="Times New Roman"/>
              </w:rPr>
              <w:t>.</w:t>
            </w:r>
            <w:r>
              <w:rPr>
                <w:rStyle w:val="10"/>
                <w:rFonts w:ascii="Times New Roman" w:hAnsi="Times New Roman" w:cs="Times New Roman"/>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665ED" w14:textId="499A8F2E" w:rsidR="00E86D86" w:rsidRDefault="00E86D86" w:rsidP="008652BC">
            <w:pPr>
              <w:pStyle w:val="Standard"/>
              <w:widowControl w:val="0"/>
              <w:spacing w:after="0" w:line="240" w:lineRule="auto"/>
              <w:jc w:val="center"/>
            </w:pPr>
            <w:r>
              <w:rPr>
                <w:rStyle w:val="10"/>
                <w:rFonts w:ascii="Times New Roman" w:hAnsi="Times New Roman" w:cs="Times New Roman"/>
              </w:rPr>
              <w:t>144</w:t>
            </w:r>
            <w:r>
              <w:rPr>
                <w:rStyle w:val="10"/>
                <w:rFonts w:ascii="Times New Roman" w:hAnsi="Times New Roman" w:cs="Times New Roman"/>
              </w:rPr>
              <w:t>.</w:t>
            </w:r>
            <w:r>
              <w:rPr>
                <w:rStyle w:val="10"/>
                <w:rFonts w:ascii="Times New Roman" w:hAnsi="Times New Roman" w:cs="Times New Roman"/>
              </w:rPr>
              <w:t>7</w:t>
            </w:r>
            <w:r>
              <w:rPr>
                <w:rStyle w:val="10"/>
                <w:rFonts w:ascii="Times New Roman" w:hAnsi="Times New Roman" w:cs="Times New Roman"/>
                <w:lang w:val="en-US"/>
              </w:rPr>
              <w:t>/</w:t>
            </w:r>
            <w:r>
              <w:rPr>
                <w:rStyle w:val="10"/>
                <w:rFonts w:ascii="Times New Roman" w:hAnsi="Times New Roman" w:cs="Times New Roman"/>
              </w:rPr>
              <w:t>145</w:t>
            </w:r>
            <w:r>
              <w:rPr>
                <w:rStyle w:val="10"/>
                <w:rFonts w:ascii="Times New Roman" w:hAnsi="Times New Roman" w:cs="Times New Roman"/>
              </w:rPr>
              <w:t>.</w:t>
            </w:r>
            <w:r>
              <w:rPr>
                <w:rStyle w:val="10"/>
                <w:rFonts w:ascii="Times New Roman" w:hAnsi="Times New Roman" w:cs="Times New Roman"/>
              </w:rPr>
              <w:t>9</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0ED4A" w14:textId="09B6F0E7" w:rsidR="00E86D86" w:rsidRDefault="00E86D86" w:rsidP="008652BC">
            <w:pPr>
              <w:pStyle w:val="Standard"/>
              <w:widowControl w:val="0"/>
              <w:spacing w:after="0" w:line="240" w:lineRule="auto"/>
              <w:jc w:val="center"/>
            </w:pPr>
            <w:r>
              <w:rPr>
                <w:rStyle w:val="10"/>
                <w:rFonts w:ascii="Times New Roman" w:hAnsi="Times New Roman" w:cs="Times New Roman"/>
              </w:rPr>
              <w:t>75</w:t>
            </w:r>
            <w:r>
              <w:rPr>
                <w:rStyle w:val="10"/>
                <w:rFonts w:ascii="Times New Roman" w:hAnsi="Times New Roman" w:cs="Times New Roman"/>
              </w:rPr>
              <w:t>.</w:t>
            </w:r>
            <w:r>
              <w:rPr>
                <w:rStyle w:val="10"/>
                <w:rFonts w:ascii="Times New Roman" w:hAnsi="Times New Roman" w:cs="Times New Roman"/>
              </w:rPr>
              <w:t>7</w:t>
            </w:r>
            <w:r>
              <w:rPr>
                <w:rStyle w:val="10"/>
                <w:rFonts w:ascii="Times New Roman" w:hAnsi="Times New Roman" w:cs="Times New Roman"/>
                <w:lang w:val="en-US"/>
              </w:rPr>
              <w:t>/</w:t>
            </w:r>
            <w:r>
              <w:rPr>
                <w:rStyle w:val="10"/>
                <w:rFonts w:ascii="Times New Roman" w:hAnsi="Times New Roman" w:cs="Times New Roman"/>
              </w:rPr>
              <w:t>82</w:t>
            </w:r>
            <w:r>
              <w:rPr>
                <w:rStyle w:val="10"/>
                <w:rFonts w:ascii="Times New Roman" w:hAnsi="Times New Roman" w:cs="Times New Roman"/>
              </w:rPr>
              <w:t>.</w:t>
            </w:r>
            <w:r>
              <w:rPr>
                <w:rStyle w:val="10"/>
                <w:rFonts w:ascii="Times New Roman" w:hAnsi="Times New Roman" w:cs="Times New Roman"/>
              </w:rPr>
              <w:t>7</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38EC" w14:textId="0563C9BC" w:rsidR="00E86D86" w:rsidRDefault="00E86D86" w:rsidP="008652BC">
            <w:pPr>
              <w:pStyle w:val="Standard"/>
              <w:widowControl w:val="0"/>
              <w:spacing w:after="0" w:line="240" w:lineRule="auto"/>
              <w:jc w:val="center"/>
            </w:pPr>
            <w:r>
              <w:rPr>
                <w:rStyle w:val="10"/>
                <w:rFonts w:ascii="Times New Roman" w:hAnsi="Times New Roman" w:cs="Times New Roman"/>
              </w:rPr>
              <w:t>43</w:t>
            </w:r>
            <w:r>
              <w:rPr>
                <w:rStyle w:val="10"/>
                <w:rFonts w:ascii="Times New Roman" w:hAnsi="Times New Roman" w:cs="Times New Roman"/>
              </w:rPr>
              <w:t>.</w:t>
            </w:r>
            <w:r>
              <w:rPr>
                <w:rStyle w:val="10"/>
                <w:rFonts w:ascii="Times New Roman" w:hAnsi="Times New Roman" w:cs="Times New Roman"/>
              </w:rPr>
              <w:t>7</w:t>
            </w:r>
            <w:r>
              <w:rPr>
                <w:rStyle w:val="10"/>
                <w:rFonts w:ascii="Times New Roman" w:hAnsi="Times New Roman" w:cs="Times New Roman"/>
                <w:lang w:val="en-US"/>
              </w:rPr>
              <w:t>/</w:t>
            </w:r>
            <w:r>
              <w:rPr>
                <w:rStyle w:val="10"/>
                <w:rFonts w:ascii="Times New Roman" w:hAnsi="Times New Roman" w:cs="Times New Roman"/>
              </w:rPr>
              <w:t>41</w:t>
            </w:r>
            <w:r>
              <w:rPr>
                <w:rStyle w:val="10"/>
                <w:rFonts w:ascii="Times New Roman" w:hAnsi="Times New Roman" w:cs="Times New Roman"/>
              </w:rPr>
              <w:t>.</w:t>
            </w:r>
            <w:r>
              <w:rPr>
                <w:rStyle w:val="10"/>
                <w:rFonts w:ascii="Times New Roman" w:hAnsi="Times New Roman" w:cs="Times New Roman"/>
              </w:rPr>
              <w:t>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0BE7B" w14:textId="4020DC66" w:rsidR="00E86D86" w:rsidRDefault="00E86D86" w:rsidP="008652BC">
            <w:pPr>
              <w:pStyle w:val="Standard"/>
              <w:widowControl w:val="0"/>
              <w:spacing w:after="0" w:line="240" w:lineRule="auto"/>
              <w:jc w:val="center"/>
            </w:pPr>
            <w:r>
              <w:rPr>
                <w:rStyle w:val="10"/>
                <w:rFonts w:ascii="Times New Roman" w:hAnsi="Times New Roman" w:cs="Times New Roman"/>
              </w:rPr>
              <w:t>16</w:t>
            </w:r>
            <w:r>
              <w:rPr>
                <w:rStyle w:val="10"/>
                <w:rFonts w:ascii="Times New Roman" w:hAnsi="Times New Roman" w:cs="Times New Roman"/>
              </w:rPr>
              <w:t>.</w:t>
            </w:r>
            <w:r>
              <w:rPr>
                <w:rStyle w:val="10"/>
                <w:rFonts w:ascii="Times New Roman" w:hAnsi="Times New Roman" w:cs="Times New Roman"/>
              </w:rPr>
              <w:t>5</w:t>
            </w:r>
            <w:r>
              <w:rPr>
                <w:rStyle w:val="10"/>
                <w:rFonts w:ascii="Times New Roman" w:hAnsi="Times New Roman" w:cs="Times New Roman"/>
                <w:lang w:val="en-US"/>
              </w:rPr>
              <w:t>/</w:t>
            </w:r>
            <w:r>
              <w:rPr>
                <w:rStyle w:val="10"/>
                <w:rFonts w:ascii="Times New Roman" w:hAnsi="Times New Roman" w:cs="Times New Roman"/>
              </w:rPr>
              <w:t>16</w:t>
            </w:r>
            <w:r>
              <w:rPr>
                <w:rStyle w:val="10"/>
                <w:rFonts w:ascii="Times New Roman" w:hAnsi="Times New Roman" w:cs="Times New Roman"/>
              </w:rPr>
              <w:t>.</w:t>
            </w:r>
            <w:r>
              <w:rPr>
                <w:rStyle w:val="10"/>
                <w:rFonts w:ascii="Times New Roman" w:hAnsi="Times New Roman" w:cs="Times New Roman"/>
              </w:rPr>
              <w:t>5</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83B31" w14:textId="1A44CF17" w:rsidR="00E86D86" w:rsidRDefault="00E86D86" w:rsidP="008652BC">
            <w:pPr>
              <w:pStyle w:val="Standard"/>
              <w:widowControl w:val="0"/>
              <w:spacing w:after="0" w:line="240" w:lineRule="auto"/>
              <w:jc w:val="center"/>
            </w:pPr>
            <w:r>
              <w:rPr>
                <w:rStyle w:val="10"/>
                <w:rFonts w:ascii="Times New Roman" w:hAnsi="Times New Roman" w:cs="Times New Roman"/>
              </w:rPr>
              <w:t>3</w:t>
            </w:r>
            <w:r>
              <w:rPr>
                <w:rStyle w:val="10"/>
                <w:rFonts w:ascii="Times New Roman" w:hAnsi="Times New Roman" w:cs="Times New Roman"/>
              </w:rPr>
              <w:t>.</w:t>
            </w:r>
            <w:r>
              <w:rPr>
                <w:rStyle w:val="10"/>
                <w:rFonts w:ascii="Times New Roman" w:hAnsi="Times New Roman" w:cs="Times New Roman"/>
              </w:rPr>
              <w:t>7</w:t>
            </w:r>
            <w:r>
              <w:rPr>
                <w:rStyle w:val="10"/>
                <w:rFonts w:ascii="Times New Roman" w:hAnsi="Times New Roman" w:cs="Times New Roman"/>
                <w:lang w:val="en-US"/>
              </w:rPr>
              <w:t>/</w:t>
            </w:r>
            <w:r>
              <w:rPr>
                <w:rStyle w:val="10"/>
                <w:rFonts w:ascii="Times New Roman" w:hAnsi="Times New Roman" w:cs="Times New Roman"/>
              </w:rPr>
              <w:t>3</w:t>
            </w:r>
            <w:r>
              <w:rPr>
                <w:rStyle w:val="10"/>
                <w:rFonts w:ascii="Times New Roman" w:hAnsi="Times New Roman" w:cs="Times New Roman"/>
              </w:rPr>
              <w:t>.</w:t>
            </w:r>
            <w:r>
              <w:rPr>
                <w:rStyle w:val="10"/>
                <w:rFonts w:ascii="Times New Roman" w:hAnsi="Times New Roman" w:cs="Times New Roman"/>
              </w:rPr>
              <w:t>7</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39DB7" w14:textId="33D45286" w:rsidR="00E86D86" w:rsidRDefault="00E86D86" w:rsidP="008652BC">
            <w:pPr>
              <w:pStyle w:val="Standard"/>
              <w:widowControl w:val="0"/>
              <w:spacing w:after="0" w:line="240" w:lineRule="auto"/>
              <w:jc w:val="center"/>
            </w:pPr>
            <w:r>
              <w:rPr>
                <w:rStyle w:val="10"/>
                <w:rFonts w:ascii="Times New Roman" w:hAnsi="Times New Roman" w:cs="Times New Roman"/>
              </w:rPr>
              <w:t>0</w:t>
            </w:r>
            <w:r>
              <w:rPr>
                <w:rStyle w:val="10"/>
                <w:rFonts w:ascii="Times New Roman" w:hAnsi="Times New Roman" w:cs="Times New Roman"/>
              </w:rPr>
              <w:t>.</w:t>
            </w:r>
            <w:r>
              <w:rPr>
                <w:rStyle w:val="10"/>
                <w:rFonts w:ascii="Times New Roman" w:hAnsi="Times New Roman" w:cs="Times New Roman"/>
              </w:rPr>
              <w:t>3</w:t>
            </w:r>
            <w:r>
              <w:rPr>
                <w:rStyle w:val="10"/>
                <w:rFonts w:ascii="Times New Roman" w:hAnsi="Times New Roman" w:cs="Times New Roman"/>
                <w:lang w:val="en-US"/>
              </w:rPr>
              <w:t>/</w:t>
            </w:r>
            <w:r>
              <w:rPr>
                <w:rStyle w:val="10"/>
                <w:rFonts w:ascii="Times New Roman" w:hAnsi="Times New Roman" w:cs="Times New Roman"/>
              </w:rPr>
              <w:t>0</w:t>
            </w:r>
            <w:r>
              <w:rPr>
                <w:rStyle w:val="10"/>
                <w:rFonts w:ascii="Times New Roman" w:hAnsi="Times New Roman" w:cs="Times New Roman"/>
              </w:rPr>
              <w:t>.</w:t>
            </w:r>
            <w:r>
              <w:rPr>
                <w:rStyle w:val="10"/>
                <w:rFonts w:ascii="Times New Roman" w:hAnsi="Times New Roman" w:cs="Times New Roman"/>
              </w:rPr>
              <w:t>2</w:t>
            </w:r>
          </w:p>
        </w:tc>
      </w:tr>
      <w:tr w:rsidR="00E86D86" w14:paraId="161A223C" w14:textId="77777777" w:rsidTr="008652B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89FE8"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1999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46E5" w14:textId="2246CECD" w:rsidR="00E86D86" w:rsidRDefault="00E86D86" w:rsidP="008652BC">
            <w:pPr>
              <w:pStyle w:val="Standard"/>
              <w:widowControl w:val="0"/>
              <w:spacing w:after="0" w:line="240" w:lineRule="auto"/>
              <w:jc w:val="center"/>
            </w:pPr>
            <w:r>
              <w:rPr>
                <w:rStyle w:val="10"/>
                <w:rFonts w:ascii="Times New Roman" w:hAnsi="Times New Roman" w:cs="Times New Roman"/>
              </w:rPr>
              <w:t>28</w:t>
            </w:r>
            <w:r>
              <w:rPr>
                <w:rStyle w:val="10"/>
                <w:rFonts w:ascii="Times New Roman" w:hAnsi="Times New Roman" w:cs="Times New Roman"/>
              </w:rPr>
              <w:t>.</w:t>
            </w:r>
            <w:r>
              <w:rPr>
                <w:rStyle w:val="10"/>
                <w:rFonts w:ascii="Times New Roman" w:hAnsi="Times New Roman" w:cs="Times New Roman"/>
              </w:rPr>
              <w:t>6</w:t>
            </w:r>
            <w:r>
              <w:rPr>
                <w:rStyle w:val="10"/>
                <w:rFonts w:ascii="Times New Roman" w:hAnsi="Times New Roman" w:cs="Times New Roman"/>
                <w:lang w:val="en-US"/>
              </w:rPr>
              <w:t>/</w:t>
            </w:r>
            <w:r>
              <w:rPr>
                <w:rStyle w:val="10"/>
                <w:rFonts w:ascii="Times New Roman" w:hAnsi="Times New Roman" w:cs="Times New Roman"/>
              </w:rPr>
              <w:t>28</w:t>
            </w:r>
            <w:r>
              <w:rPr>
                <w:rStyle w:val="10"/>
                <w:rFonts w:ascii="Times New Roman" w:hAnsi="Times New Roman" w:cs="Times New Roman"/>
              </w:rPr>
              <w:t>.</w:t>
            </w:r>
            <w:r>
              <w:rPr>
                <w:rStyle w:val="10"/>
                <w:rFonts w:ascii="Times New Roman" w:hAnsi="Times New Roman" w:cs="Times New Roman"/>
              </w:rPr>
              <w:t>9</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A132" w14:textId="47A8969E" w:rsidR="00E86D86" w:rsidRDefault="00E86D86" w:rsidP="008652BC">
            <w:pPr>
              <w:pStyle w:val="Standard"/>
              <w:widowControl w:val="0"/>
              <w:spacing w:after="0" w:line="240" w:lineRule="auto"/>
              <w:jc w:val="center"/>
            </w:pPr>
            <w:r>
              <w:rPr>
                <w:rStyle w:val="10"/>
                <w:rFonts w:ascii="Times New Roman" w:hAnsi="Times New Roman" w:cs="Times New Roman"/>
              </w:rPr>
              <w:t>83</w:t>
            </w:r>
            <w:r>
              <w:rPr>
                <w:rStyle w:val="10"/>
                <w:rFonts w:ascii="Times New Roman" w:hAnsi="Times New Roman" w:cs="Times New Roman"/>
              </w:rPr>
              <w:t>.</w:t>
            </w:r>
            <w:r>
              <w:rPr>
                <w:rStyle w:val="10"/>
                <w:rFonts w:ascii="Times New Roman" w:hAnsi="Times New Roman" w:cs="Times New Roman"/>
              </w:rPr>
              <w:t>9</w:t>
            </w:r>
            <w:r>
              <w:rPr>
                <w:rStyle w:val="10"/>
                <w:rFonts w:ascii="Times New Roman" w:hAnsi="Times New Roman" w:cs="Times New Roman"/>
                <w:lang w:val="en-US"/>
              </w:rPr>
              <w:t>/</w:t>
            </w:r>
            <w:r>
              <w:rPr>
                <w:rStyle w:val="10"/>
                <w:rFonts w:ascii="Times New Roman" w:hAnsi="Times New Roman" w:cs="Times New Roman"/>
              </w:rPr>
              <w:t>91</w:t>
            </w:r>
            <w:r>
              <w:rPr>
                <w:rStyle w:val="10"/>
                <w:rFonts w:ascii="Times New Roman" w:hAnsi="Times New Roman" w:cs="Times New Roman"/>
              </w:rPr>
              <w:t>.</w:t>
            </w:r>
            <w:r>
              <w:rPr>
                <w:rStyle w:val="10"/>
                <w:rFonts w:ascii="Times New Roman" w:hAnsi="Times New Roman" w:cs="Times New Roman"/>
              </w:rPr>
              <w:t>8</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EB7B" w14:textId="020D0FD5" w:rsidR="00E86D86" w:rsidRDefault="00E86D86" w:rsidP="008652BC">
            <w:pPr>
              <w:pStyle w:val="Standard"/>
              <w:widowControl w:val="0"/>
              <w:spacing w:after="0" w:line="240" w:lineRule="auto"/>
              <w:jc w:val="center"/>
            </w:pPr>
            <w:r>
              <w:rPr>
                <w:rStyle w:val="10"/>
                <w:rFonts w:ascii="Times New Roman" w:hAnsi="Times New Roman" w:cs="Times New Roman"/>
              </w:rPr>
              <w:t>56</w:t>
            </w:r>
            <w:r>
              <w:rPr>
                <w:rStyle w:val="10"/>
                <w:rFonts w:ascii="Times New Roman" w:hAnsi="Times New Roman" w:cs="Times New Roman"/>
              </w:rPr>
              <w:t>.</w:t>
            </w:r>
            <w:r>
              <w:rPr>
                <w:rStyle w:val="10"/>
                <w:rFonts w:ascii="Times New Roman" w:hAnsi="Times New Roman" w:cs="Times New Roman"/>
              </w:rPr>
              <w:t>2</w:t>
            </w:r>
            <w:r>
              <w:rPr>
                <w:rStyle w:val="10"/>
                <w:rFonts w:ascii="Times New Roman" w:hAnsi="Times New Roman" w:cs="Times New Roman"/>
                <w:lang w:val="en-US"/>
              </w:rPr>
              <w:t>/</w:t>
            </w:r>
            <w:r>
              <w:rPr>
                <w:rStyle w:val="10"/>
                <w:rFonts w:ascii="Times New Roman" w:hAnsi="Times New Roman" w:cs="Times New Roman"/>
              </w:rPr>
              <w:t>63</w:t>
            </w:r>
            <w:r>
              <w:rPr>
                <w:rStyle w:val="10"/>
                <w:rFonts w:ascii="Times New Roman" w:hAnsi="Times New Roman" w:cs="Times New Roman"/>
              </w:rPr>
              <w:t>.</w:t>
            </w:r>
            <w:r>
              <w:rPr>
                <w:rStyle w:val="10"/>
                <w:rFonts w:ascii="Times New Roman" w:hAnsi="Times New Roman" w:cs="Times New Roman"/>
              </w:rPr>
              <w:t>7</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DB251" w14:textId="2EA84B2D" w:rsidR="00E86D86" w:rsidRDefault="00E86D86" w:rsidP="008652BC">
            <w:pPr>
              <w:pStyle w:val="Standard"/>
              <w:widowControl w:val="0"/>
              <w:spacing w:after="0" w:line="240" w:lineRule="auto"/>
              <w:jc w:val="center"/>
            </w:pPr>
            <w:r>
              <w:rPr>
                <w:rStyle w:val="10"/>
                <w:rFonts w:ascii="Times New Roman" w:hAnsi="Times New Roman" w:cs="Times New Roman"/>
              </w:rPr>
              <w:t>26</w:t>
            </w:r>
            <w:r>
              <w:rPr>
                <w:rStyle w:val="10"/>
                <w:rFonts w:ascii="Times New Roman" w:hAnsi="Times New Roman" w:cs="Times New Roman"/>
              </w:rPr>
              <w:t>.</w:t>
            </w:r>
            <w:r>
              <w:rPr>
                <w:rStyle w:val="10"/>
                <w:rFonts w:ascii="Times New Roman" w:hAnsi="Times New Roman" w:cs="Times New Roman"/>
              </w:rPr>
              <w:t>8</w:t>
            </w:r>
            <w:r>
              <w:rPr>
                <w:rStyle w:val="10"/>
                <w:rFonts w:ascii="Times New Roman" w:hAnsi="Times New Roman" w:cs="Times New Roman"/>
                <w:lang w:val="en-US"/>
              </w:rPr>
              <w:t>/</w:t>
            </w:r>
            <w:r>
              <w:rPr>
                <w:rStyle w:val="10"/>
                <w:rFonts w:ascii="Times New Roman" w:hAnsi="Times New Roman" w:cs="Times New Roman"/>
              </w:rPr>
              <w:t>32</w:t>
            </w:r>
            <w:r>
              <w:rPr>
                <w:rStyle w:val="10"/>
                <w:rFonts w:ascii="Times New Roman" w:hAnsi="Times New Roman" w:cs="Times New Roman"/>
              </w:rPr>
              <w:t>.</w:t>
            </w:r>
            <w:r>
              <w:rPr>
                <w:rStyle w:val="10"/>
                <w:rFonts w:ascii="Times New Roman" w:hAnsi="Times New Roman" w:cs="Times New Roman"/>
              </w:rPr>
              <w:t>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7EBB" w14:textId="4FE57BE1"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9</w:t>
            </w:r>
            <w:r>
              <w:rPr>
                <w:rFonts w:ascii="Times New Roman" w:hAnsi="Times New Roman" w:cs="Times New Roman"/>
              </w:rPr>
              <w:t>.</w:t>
            </w:r>
            <w:r>
              <w:rPr>
                <w:rFonts w:ascii="Times New Roman" w:hAnsi="Times New Roman" w:cs="Times New Roman"/>
              </w:rPr>
              <w:t>9/11</w:t>
            </w:r>
            <w:r>
              <w:rPr>
                <w:rFonts w:ascii="Times New Roman" w:hAnsi="Times New Roman" w:cs="Times New Roman"/>
              </w:rPr>
              <w:t>.</w:t>
            </w:r>
            <w:r>
              <w:rPr>
                <w:rFonts w:ascii="Times New Roman" w:hAnsi="Times New Roman" w:cs="Times New Roman"/>
              </w:rPr>
              <w:t>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09358" w14:textId="72EC946C" w:rsidR="00E86D86" w:rsidRDefault="00E86D86" w:rsidP="008652BC">
            <w:pPr>
              <w:pStyle w:val="Standard"/>
              <w:widowControl w:val="0"/>
              <w:spacing w:after="0" w:line="240" w:lineRule="auto"/>
              <w:jc w:val="center"/>
            </w:pPr>
            <w:r>
              <w:rPr>
                <w:rStyle w:val="10"/>
                <w:rFonts w:ascii="Times New Roman" w:hAnsi="Times New Roman" w:cs="Times New Roman"/>
              </w:rPr>
              <w:t>1</w:t>
            </w:r>
            <w:r>
              <w:rPr>
                <w:rStyle w:val="10"/>
                <w:rFonts w:ascii="Times New Roman" w:hAnsi="Times New Roman" w:cs="Times New Roman"/>
              </w:rPr>
              <w:t>.</w:t>
            </w:r>
            <w:r>
              <w:rPr>
                <w:rStyle w:val="10"/>
                <w:rFonts w:ascii="Times New Roman" w:hAnsi="Times New Roman" w:cs="Times New Roman"/>
              </w:rPr>
              <w:t>8</w:t>
            </w:r>
            <w:r>
              <w:rPr>
                <w:rStyle w:val="10"/>
                <w:rFonts w:ascii="Times New Roman" w:hAnsi="Times New Roman" w:cs="Times New Roman"/>
                <w:lang w:val="en-US"/>
              </w:rPr>
              <w:t>/</w:t>
            </w:r>
            <w:r>
              <w:rPr>
                <w:rStyle w:val="10"/>
                <w:rFonts w:ascii="Times New Roman" w:hAnsi="Times New Roman" w:cs="Times New Roman"/>
              </w:rPr>
              <w:t>2</w:t>
            </w:r>
            <w:r>
              <w:rPr>
                <w:rStyle w:val="10"/>
                <w:rFonts w:ascii="Times New Roman" w:hAnsi="Times New Roman" w:cs="Times New Roman"/>
              </w:rPr>
              <w:t>.</w:t>
            </w:r>
            <w:r>
              <w:rPr>
                <w:rStyle w:val="10"/>
                <w:rFonts w:ascii="Times New Roman" w:hAnsi="Times New Roman" w:cs="Times New Roman"/>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14E6A" w14:textId="7A5EAFD6" w:rsidR="00E86D86" w:rsidRDefault="00E86D86" w:rsidP="008652BC">
            <w:pPr>
              <w:pStyle w:val="Standard"/>
              <w:widowControl w:val="0"/>
              <w:spacing w:after="0" w:line="240" w:lineRule="auto"/>
              <w:jc w:val="center"/>
            </w:pPr>
            <w:r>
              <w:rPr>
                <w:rStyle w:val="10"/>
                <w:rFonts w:ascii="Times New Roman" w:hAnsi="Times New Roman" w:cs="Times New Roman"/>
              </w:rPr>
              <w:t>0</w:t>
            </w:r>
            <w:r>
              <w:rPr>
                <w:rStyle w:val="10"/>
                <w:rFonts w:ascii="Times New Roman" w:hAnsi="Times New Roman" w:cs="Times New Roman"/>
              </w:rPr>
              <w:t>.</w:t>
            </w:r>
            <w:r>
              <w:rPr>
                <w:rStyle w:val="10"/>
                <w:rFonts w:ascii="Times New Roman" w:hAnsi="Times New Roman" w:cs="Times New Roman"/>
              </w:rPr>
              <w:t>1</w:t>
            </w:r>
            <w:r>
              <w:rPr>
                <w:rStyle w:val="10"/>
                <w:rFonts w:ascii="Times New Roman" w:hAnsi="Times New Roman" w:cs="Times New Roman"/>
                <w:lang w:val="en-US"/>
              </w:rPr>
              <w:t>/</w:t>
            </w:r>
            <w:r>
              <w:rPr>
                <w:rStyle w:val="10"/>
                <w:rFonts w:ascii="Times New Roman" w:hAnsi="Times New Roman" w:cs="Times New Roman"/>
              </w:rPr>
              <w:t>0</w:t>
            </w:r>
            <w:r>
              <w:rPr>
                <w:rStyle w:val="10"/>
                <w:rFonts w:ascii="Times New Roman" w:hAnsi="Times New Roman" w:cs="Times New Roman"/>
              </w:rPr>
              <w:t>.</w:t>
            </w:r>
            <w:r>
              <w:rPr>
                <w:rStyle w:val="10"/>
                <w:rFonts w:ascii="Times New Roman" w:hAnsi="Times New Roman" w:cs="Times New Roman"/>
              </w:rPr>
              <w:t>1</w:t>
            </w:r>
          </w:p>
        </w:tc>
      </w:tr>
      <w:tr w:rsidR="00E86D86" w14:paraId="1EFFACEC" w14:textId="77777777" w:rsidTr="008652B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016AA"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2006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23A72" w14:textId="5CB29BD1" w:rsidR="00E86D86" w:rsidRDefault="00E86D86" w:rsidP="008652BC">
            <w:pPr>
              <w:pStyle w:val="Standard"/>
              <w:widowControl w:val="0"/>
              <w:spacing w:after="0" w:line="240" w:lineRule="auto"/>
              <w:jc w:val="center"/>
            </w:pPr>
            <w:r>
              <w:rPr>
                <w:rStyle w:val="10"/>
                <w:rFonts w:ascii="Times New Roman" w:hAnsi="Times New Roman" w:cs="Times New Roman"/>
              </w:rPr>
              <w:t>25</w:t>
            </w:r>
            <w:r>
              <w:rPr>
                <w:rStyle w:val="10"/>
                <w:rFonts w:ascii="Times New Roman" w:hAnsi="Times New Roman" w:cs="Times New Roman"/>
              </w:rPr>
              <w:t>.</w:t>
            </w:r>
            <w:r>
              <w:rPr>
                <w:rStyle w:val="10"/>
                <w:rFonts w:ascii="Times New Roman" w:hAnsi="Times New Roman" w:cs="Times New Roman"/>
              </w:rPr>
              <w:t>8</w:t>
            </w:r>
            <w:r>
              <w:rPr>
                <w:rStyle w:val="10"/>
                <w:rFonts w:ascii="Times New Roman" w:hAnsi="Times New Roman" w:cs="Times New Roman"/>
                <w:lang w:val="en-US"/>
              </w:rPr>
              <w:t>/</w:t>
            </w:r>
            <w:r>
              <w:rPr>
                <w:rStyle w:val="10"/>
                <w:rFonts w:ascii="Times New Roman" w:hAnsi="Times New Roman" w:cs="Times New Roman"/>
              </w:rPr>
              <w:t>28</w:t>
            </w:r>
            <w:r>
              <w:rPr>
                <w:rStyle w:val="10"/>
                <w:rFonts w:ascii="Times New Roman" w:hAnsi="Times New Roman" w:cs="Times New Roman"/>
              </w:rPr>
              <w:t>.</w:t>
            </w:r>
            <w:r>
              <w:rPr>
                <w:rStyle w:val="10"/>
                <w:rFonts w:ascii="Times New Roman" w:hAnsi="Times New Roman" w:cs="Times New Roman"/>
              </w:rPr>
              <w:t>6</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F438" w14:textId="49AB5CA1" w:rsidR="00E86D86" w:rsidRDefault="00E86D86" w:rsidP="008652BC">
            <w:pPr>
              <w:pStyle w:val="Standard"/>
              <w:widowControl w:val="0"/>
              <w:spacing w:after="0" w:line="240" w:lineRule="auto"/>
              <w:jc w:val="center"/>
            </w:pPr>
            <w:r>
              <w:rPr>
                <w:rStyle w:val="10"/>
                <w:rFonts w:ascii="Times New Roman" w:hAnsi="Times New Roman" w:cs="Times New Roman"/>
              </w:rPr>
              <w:t>75</w:t>
            </w:r>
            <w:r>
              <w:rPr>
                <w:rStyle w:val="10"/>
                <w:rFonts w:ascii="Times New Roman" w:hAnsi="Times New Roman" w:cs="Times New Roman"/>
              </w:rPr>
              <w:t>.</w:t>
            </w:r>
            <w:r>
              <w:rPr>
                <w:rStyle w:val="10"/>
                <w:rFonts w:ascii="Times New Roman" w:hAnsi="Times New Roman" w:cs="Times New Roman"/>
              </w:rPr>
              <w:t>5</w:t>
            </w:r>
            <w:r>
              <w:rPr>
                <w:rStyle w:val="10"/>
                <w:rFonts w:ascii="Times New Roman" w:hAnsi="Times New Roman" w:cs="Times New Roman"/>
                <w:lang w:val="en-US"/>
              </w:rPr>
              <w:t>/</w:t>
            </w:r>
            <w:r>
              <w:rPr>
                <w:rStyle w:val="10"/>
                <w:rFonts w:ascii="Times New Roman" w:hAnsi="Times New Roman" w:cs="Times New Roman"/>
              </w:rPr>
              <w:t>85</w:t>
            </w:r>
            <w:r>
              <w:rPr>
                <w:rStyle w:val="10"/>
                <w:rFonts w:ascii="Times New Roman" w:hAnsi="Times New Roman" w:cs="Times New Roman"/>
              </w:rPr>
              <w:t>.</w:t>
            </w:r>
            <w:r>
              <w:rPr>
                <w:rStyle w:val="10"/>
                <w:rFonts w:ascii="Times New Roman" w:hAnsi="Times New Roman" w:cs="Times New Roman"/>
              </w:rPr>
              <w:t>8</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DC2C9" w14:textId="6E30A110" w:rsidR="00E86D86" w:rsidRDefault="00E86D86" w:rsidP="008652BC">
            <w:pPr>
              <w:pStyle w:val="Standard"/>
              <w:widowControl w:val="0"/>
              <w:spacing w:after="0" w:line="240" w:lineRule="auto"/>
              <w:jc w:val="center"/>
            </w:pPr>
            <w:r>
              <w:rPr>
                <w:rStyle w:val="10"/>
                <w:rFonts w:ascii="Times New Roman" w:hAnsi="Times New Roman" w:cs="Times New Roman"/>
              </w:rPr>
              <w:t>71</w:t>
            </w:r>
            <w:r>
              <w:rPr>
                <w:rStyle w:val="10"/>
                <w:rFonts w:ascii="Times New Roman" w:hAnsi="Times New Roman" w:cs="Times New Roman"/>
              </w:rPr>
              <w:t>.</w:t>
            </w:r>
            <w:r>
              <w:rPr>
                <w:rStyle w:val="10"/>
                <w:rFonts w:ascii="Times New Roman" w:hAnsi="Times New Roman" w:cs="Times New Roman"/>
              </w:rPr>
              <w:t>3</w:t>
            </w:r>
            <w:r>
              <w:rPr>
                <w:rStyle w:val="10"/>
                <w:rFonts w:ascii="Times New Roman" w:hAnsi="Times New Roman" w:cs="Times New Roman"/>
                <w:lang w:val="en-US"/>
              </w:rPr>
              <w:t>/</w:t>
            </w:r>
            <w:r>
              <w:rPr>
                <w:rStyle w:val="10"/>
                <w:rFonts w:ascii="Times New Roman" w:hAnsi="Times New Roman" w:cs="Times New Roman"/>
              </w:rPr>
              <w:t>78</w:t>
            </w:r>
            <w:r>
              <w:rPr>
                <w:rStyle w:val="10"/>
                <w:rFonts w:ascii="Times New Roman" w:hAnsi="Times New Roman" w:cs="Times New Roman"/>
              </w:rPr>
              <w:t>.</w:t>
            </w:r>
            <w:r>
              <w:rPr>
                <w:rStyle w:val="10"/>
                <w:rFonts w:ascii="Times New Roman" w:hAnsi="Times New Roman" w:cs="Times New Roman"/>
              </w:rPr>
              <w:t>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8CF0" w14:textId="6505B6B9" w:rsidR="00E86D86" w:rsidRDefault="00E86D86" w:rsidP="008652BC">
            <w:pPr>
              <w:pStyle w:val="Standard"/>
              <w:widowControl w:val="0"/>
              <w:spacing w:after="0" w:line="240" w:lineRule="auto"/>
              <w:jc w:val="center"/>
            </w:pPr>
            <w:r>
              <w:rPr>
                <w:rStyle w:val="10"/>
                <w:rFonts w:ascii="Times New Roman" w:hAnsi="Times New Roman" w:cs="Times New Roman"/>
              </w:rPr>
              <w:t>43</w:t>
            </w:r>
            <w:r>
              <w:rPr>
                <w:rStyle w:val="10"/>
                <w:rFonts w:ascii="Times New Roman" w:hAnsi="Times New Roman" w:cs="Times New Roman"/>
              </w:rPr>
              <w:t>.</w:t>
            </w:r>
            <w:r>
              <w:rPr>
                <w:rStyle w:val="10"/>
                <w:rFonts w:ascii="Times New Roman" w:hAnsi="Times New Roman" w:cs="Times New Roman"/>
              </w:rPr>
              <w:t>3</w:t>
            </w:r>
            <w:r>
              <w:rPr>
                <w:rStyle w:val="10"/>
                <w:rFonts w:ascii="Times New Roman" w:hAnsi="Times New Roman" w:cs="Times New Roman"/>
                <w:lang w:val="en-US"/>
              </w:rPr>
              <w:t>/</w:t>
            </w:r>
            <w:r>
              <w:rPr>
                <w:rStyle w:val="10"/>
                <w:rFonts w:ascii="Times New Roman" w:hAnsi="Times New Roman" w:cs="Times New Roman"/>
              </w:rPr>
              <w:t>46</w:t>
            </w:r>
            <w:r>
              <w:rPr>
                <w:rStyle w:val="10"/>
                <w:rFonts w:ascii="Times New Roman" w:hAnsi="Times New Roman" w:cs="Times New Roman"/>
              </w:rPr>
              <w:t>.</w:t>
            </w:r>
            <w:r>
              <w:rPr>
                <w:rStyle w:val="10"/>
                <w:rFonts w:ascii="Times New Roman" w:hAnsi="Times New Roman" w:cs="Times New Roman"/>
              </w:rPr>
              <w:t>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86AA" w14:textId="091AAD18" w:rsidR="00E86D86" w:rsidRDefault="00E86D86" w:rsidP="008652BC">
            <w:pPr>
              <w:pStyle w:val="Standard"/>
              <w:widowControl w:val="0"/>
              <w:spacing w:after="0" w:line="240" w:lineRule="auto"/>
              <w:jc w:val="center"/>
            </w:pPr>
            <w:r>
              <w:rPr>
                <w:rStyle w:val="10"/>
                <w:rFonts w:ascii="Times New Roman" w:hAnsi="Times New Roman" w:cs="Times New Roman"/>
              </w:rPr>
              <w:t>17</w:t>
            </w:r>
            <w:r>
              <w:rPr>
                <w:rStyle w:val="10"/>
                <w:rFonts w:ascii="Times New Roman" w:hAnsi="Times New Roman" w:cs="Times New Roman"/>
              </w:rPr>
              <w:t>.</w:t>
            </w:r>
            <w:r>
              <w:rPr>
                <w:rStyle w:val="10"/>
                <w:rFonts w:ascii="Times New Roman" w:hAnsi="Times New Roman" w:cs="Times New Roman"/>
              </w:rPr>
              <w:t>5</w:t>
            </w:r>
            <w:r>
              <w:rPr>
                <w:rStyle w:val="10"/>
                <w:rFonts w:ascii="Times New Roman" w:hAnsi="Times New Roman" w:cs="Times New Roman"/>
                <w:lang w:val="en-US"/>
              </w:rPr>
              <w:t>/</w:t>
            </w:r>
            <w:r>
              <w:rPr>
                <w:rStyle w:val="10"/>
                <w:rFonts w:ascii="Times New Roman" w:hAnsi="Times New Roman" w:cs="Times New Roman"/>
              </w:rPr>
              <w:t>18</w:t>
            </w:r>
            <w:r>
              <w:rPr>
                <w:rStyle w:val="10"/>
                <w:rFonts w:ascii="Times New Roman" w:hAnsi="Times New Roman" w:cs="Times New Roman"/>
              </w:rPr>
              <w:t>.</w:t>
            </w:r>
            <w:r>
              <w:rPr>
                <w:rStyle w:val="10"/>
                <w:rFonts w:ascii="Times New Roman" w:hAnsi="Times New Roman" w:cs="Times New Roman"/>
              </w:rPr>
              <w:t>7</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FF96E" w14:textId="3B566EC3" w:rsidR="00E86D86" w:rsidRDefault="00E86D86" w:rsidP="008652BC">
            <w:pPr>
              <w:pStyle w:val="Standard"/>
              <w:widowControl w:val="0"/>
              <w:spacing w:after="0" w:line="240" w:lineRule="auto"/>
              <w:jc w:val="center"/>
            </w:pPr>
            <w:r>
              <w:rPr>
                <w:rStyle w:val="10"/>
                <w:rFonts w:ascii="Times New Roman" w:hAnsi="Times New Roman" w:cs="Times New Roman"/>
              </w:rPr>
              <w:t>3</w:t>
            </w:r>
            <w:r>
              <w:rPr>
                <w:rStyle w:val="10"/>
                <w:rFonts w:ascii="Times New Roman" w:hAnsi="Times New Roman" w:cs="Times New Roman"/>
              </w:rPr>
              <w:t>.</w:t>
            </w:r>
            <w:r>
              <w:rPr>
                <w:rStyle w:val="10"/>
                <w:rFonts w:ascii="Times New Roman" w:hAnsi="Times New Roman" w:cs="Times New Roman"/>
              </w:rPr>
              <w:t>1</w:t>
            </w:r>
            <w:r>
              <w:rPr>
                <w:rStyle w:val="10"/>
                <w:rFonts w:ascii="Times New Roman" w:hAnsi="Times New Roman" w:cs="Times New Roman"/>
                <w:lang w:val="en-US"/>
              </w:rPr>
              <w:t>/</w:t>
            </w:r>
            <w:r>
              <w:rPr>
                <w:rStyle w:val="10"/>
                <w:rFonts w:ascii="Times New Roman" w:hAnsi="Times New Roman" w:cs="Times New Roman"/>
              </w:rPr>
              <w:t>3</w:t>
            </w:r>
            <w:r>
              <w:rPr>
                <w:rStyle w:val="10"/>
                <w:rFonts w:ascii="Times New Roman" w:hAnsi="Times New Roman" w:cs="Times New Roman"/>
              </w:rPr>
              <w:t>.</w:t>
            </w:r>
            <w:r>
              <w:rPr>
                <w:rStyle w:val="10"/>
                <w:rFonts w:ascii="Times New Roman" w:hAnsi="Times New Roman" w:cs="Times New Roman"/>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CA59" w14:textId="38E85AEB" w:rsidR="00E86D86" w:rsidRDefault="00E86D86" w:rsidP="008652BC">
            <w:pPr>
              <w:pStyle w:val="Standard"/>
              <w:widowControl w:val="0"/>
              <w:spacing w:after="0" w:line="240" w:lineRule="auto"/>
              <w:jc w:val="center"/>
            </w:pPr>
            <w:r>
              <w:rPr>
                <w:rStyle w:val="10"/>
                <w:rFonts w:ascii="Times New Roman" w:hAnsi="Times New Roman" w:cs="Times New Roman"/>
              </w:rPr>
              <w:t>0</w:t>
            </w:r>
            <w:r>
              <w:rPr>
                <w:rStyle w:val="10"/>
                <w:rFonts w:ascii="Times New Roman" w:hAnsi="Times New Roman" w:cs="Times New Roman"/>
              </w:rPr>
              <w:t>.</w:t>
            </w:r>
            <w:r>
              <w:rPr>
                <w:rStyle w:val="10"/>
                <w:rFonts w:ascii="Times New Roman" w:hAnsi="Times New Roman" w:cs="Times New Roman"/>
              </w:rPr>
              <w:t>2</w:t>
            </w:r>
            <w:r>
              <w:rPr>
                <w:rStyle w:val="10"/>
                <w:rFonts w:ascii="Times New Roman" w:hAnsi="Times New Roman" w:cs="Times New Roman"/>
                <w:lang w:val="en-US"/>
              </w:rPr>
              <w:t>/</w:t>
            </w:r>
            <w:r>
              <w:rPr>
                <w:rStyle w:val="10"/>
                <w:rFonts w:ascii="Times New Roman" w:hAnsi="Times New Roman" w:cs="Times New Roman"/>
              </w:rPr>
              <w:t>0</w:t>
            </w:r>
            <w:r>
              <w:rPr>
                <w:rStyle w:val="10"/>
                <w:rFonts w:ascii="Times New Roman" w:hAnsi="Times New Roman" w:cs="Times New Roman"/>
              </w:rPr>
              <w:t>.</w:t>
            </w:r>
            <w:r>
              <w:rPr>
                <w:rStyle w:val="10"/>
                <w:rFonts w:ascii="Times New Roman" w:hAnsi="Times New Roman" w:cs="Times New Roman"/>
              </w:rPr>
              <w:t>1</w:t>
            </w:r>
          </w:p>
        </w:tc>
      </w:tr>
      <w:tr w:rsidR="00E86D86" w14:paraId="496D09D3" w14:textId="77777777" w:rsidTr="008652B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9A57C" w14:textId="77777777" w:rsidR="00E86D86" w:rsidRDefault="00E86D86" w:rsidP="008652BC">
            <w:pPr>
              <w:pStyle w:val="Standard"/>
              <w:widowControl w:val="0"/>
              <w:spacing w:after="0" w:line="240" w:lineRule="auto"/>
              <w:jc w:val="center"/>
              <w:rPr>
                <w:rFonts w:ascii="Times New Roman" w:hAnsi="Times New Roman" w:cs="Times New Roman"/>
              </w:rPr>
            </w:pPr>
            <w:r>
              <w:rPr>
                <w:rFonts w:ascii="Times New Roman" w:hAnsi="Times New Roman" w:cs="Times New Roman"/>
              </w:rPr>
              <w:t>2016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7864" w14:textId="45A64CC8" w:rsidR="00E86D86" w:rsidRDefault="00E86D86" w:rsidP="008652BC">
            <w:pPr>
              <w:pStyle w:val="Standard"/>
              <w:widowControl w:val="0"/>
              <w:spacing w:after="0" w:line="240" w:lineRule="auto"/>
              <w:jc w:val="center"/>
            </w:pPr>
            <w:r>
              <w:rPr>
                <w:rStyle w:val="10"/>
                <w:rFonts w:ascii="Times New Roman" w:hAnsi="Times New Roman" w:cs="Times New Roman"/>
              </w:rPr>
              <w:t>17</w:t>
            </w:r>
            <w:r>
              <w:rPr>
                <w:rStyle w:val="10"/>
                <w:rFonts w:ascii="Times New Roman" w:hAnsi="Times New Roman" w:cs="Times New Roman"/>
              </w:rPr>
              <w:t>.</w:t>
            </w:r>
            <w:r>
              <w:rPr>
                <w:rStyle w:val="10"/>
                <w:rFonts w:ascii="Times New Roman" w:hAnsi="Times New Roman" w:cs="Times New Roman"/>
              </w:rPr>
              <w:t>6</w:t>
            </w:r>
            <w:r>
              <w:rPr>
                <w:rStyle w:val="10"/>
                <w:rFonts w:ascii="Times New Roman" w:hAnsi="Times New Roman" w:cs="Times New Roman"/>
                <w:lang w:val="en-US"/>
              </w:rPr>
              <w:t>/</w:t>
            </w:r>
            <w:r>
              <w:rPr>
                <w:rStyle w:val="10"/>
                <w:rFonts w:ascii="Times New Roman" w:hAnsi="Times New Roman" w:cs="Times New Roman"/>
              </w:rPr>
              <w:t>21</w:t>
            </w:r>
            <w:r>
              <w:rPr>
                <w:rStyle w:val="10"/>
                <w:rFonts w:ascii="Times New Roman" w:hAnsi="Times New Roman" w:cs="Times New Roman"/>
              </w:rPr>
              <w:t>.</w:t>
            </w:r>
            <w:r>
              <w:rPr>
                <w:rStyle w:val="10"/>
                <w:rFonts w:ascii="Times New Roman" w:hAnsi="Times New Roman" w:cs="Times New Roman"/>
              </w:rPr>
              <w:t>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D4ED9" w14:textId="7132C7EC" w:rsidR="00E86D86" w:rsidRDefault="00E86D86" w:rsidP="008652BC">
            <w:pPr>
              <w:pStyle w:val="Standard"/>
              <w:widowControl w:val="0"/>
              <w:spacing w:after="0" w:line="240" w:lineRule="auto"/>
              <w:jc w:val="center"/>
            </w:pPr>
            <w:r>
              <w:rPr>
                <w:rStyle w:val="10"/>
                <w:rFonts w:ascii="Times New Roman" w:hAnsi="Times New Roman" w:cs="Times New Roman"/>
              </w:rPr>
              <w:t>80</w:t>
            </w:r>
            <w:r>
              <w:rPr>
                <w:rStyle w:val="10"/>
                <w:rFonts w:ascii="Times New Roman" w:hAnsi="Times New Roman" w:cs="Times New Roman"/>
              </w:rPr>
              <w:t>.</w:t>
            </w:r>
            <w:r>
              <w:rPr>
                <w:rStyle w:val="10"/>
                <w:rFonts w:ascii="Times New Roman" w:hAnsi="Times New Roman" w:cs="Times New Roman"/>
              </w:rPr>
              <w:t>6</w:t>
            </w:r>
            <w:r>
              <w:rPr>
                <w:rStyle w:val="10"/>
                <w:rFonts w:ascii="Times New Roman" w:hAnsi="Times New Roman" w:cs="Times New Roman"/>
                <w:lang w:val="en-US"/>
              </w:rPr>
              <w:t>/</w:t>
            </w:r>
            <w:r>
              <w:rPr>
                <w:rStyle w:val="10"/>
                <w:rFonts w:ascii="Times New Roman" w:hAnsi="Times New Roman" w:cs="Times New Roman"/>
              </w:rPr>
              <w:t>87</w:t>
            </w:r>
            <w:r>
              <w:rPr>
                <w:rStyle w:val="10"/>
                <w:rFonts w:ascii="Times New Roman" w:hAnsi="Times New Roman" w:cs="Times New Roman"/>
              </w:rPr>
              <w:t>.</w:t>
            </w:r>
            <w:r>
              <w:rPr>
                <w:rStyle w:val="10"/>
                <w:rFonts w:ascii="Times New Roman" w:hAnsi="Times New Roman" w:cs="Times New Roman"/>
              </w:rPr>
              <w:t>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AF59" w14:textId="4629464D" w:rsidR="00E86D86" w:rsidRDefault="00E86D86" w:rsidP="008652BC">
            <w:pPr>
              <w:pStyle w:val="Standard"/>
              <w:widowControl w:val="0"/>
              <w:spacing w:after="0" w:line="240" w:lineRule="auto"/>
              <w:jc w:val="center"/>
            </w:pPr>
            <w:r>
              <w:rPr>
                <w:rStyle w:val="10"/>
                <w:rFonts w:ascii="Times New Roman" w:hAnsi="Times New Roman" w:cs="Times New Roman"/>
              </w:rPr>
              <w:t>110</w:t>
            </w:r>
            <w:r>
              <w:rPr>
                <w:rStyle w:val="10"/>
                <w:rFonts w:ascii="Times New Roman" w:hAnsi="Times New Roman" w:cs="Times New Roman"/>
              </w:rPr>
              <w:t>.</w:t>
            </w:r>
            <w:r>
              <w:rPr>
                <w:rStyle w:val="10"/>
                <w:rFonts w:ascii="Times New Roman" w:hAnsi="Times New Roman" w:cs="Times New Roman"/>
              </w:rPr>
              <w:t>9</w:t>
            </w:r>
            <w:r>
              <w:rPr>
                <w:rStyle w:val="10"/>
                <w:rFonts w:ascii="Times New Roman" w:hAnsi="Times New Roman" w:cs="Times New Roman"/>
                <w:lang w:val="en-US"/>
              </w:rPr>
              <w:t>/</w:t>
            </w:r>
            <w:r>
              <w:rPr>
                <w:rStyle w:val="10"/>
                <w:rFonts w:ascii="Times New Roman" w:hAnsi="Times New Roman" w:cs="Times New Roman"/>
              </w:rPr>
              <w:t>111</w:t>
            </w:r>
            <w:r>
              <w:rPr>
                <w:rStyle w:val="10"/>
                <w:rFonts w:ascii="Times New Roman" w:hAnsi="Times New Roman" w:cs="Times New Roman"/>
              </w:rPr>
              <w:t>.</w:t>
            </w:r>
            <w:r>
              <w:rPr>
                <w:rStyle w:val="10"/>
                <w:rFonts w:ascii="Times New Roman" w:hAnsi="Times New Roman" w:cs="Times New Roman"/>
              </w:rPr>
              <w:t>5</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1E557" w14:textId="63CFC806" w:rsidR="00E86D86" w:rsidRDefault="00E86D86" w:rsidP="008652BC">
            <w:pPr>
              <w:pStyle w:val="Standard"/>
              <w:widowControl w:val="0"/>
              <w:spacing w:after="0" w:line="240" w:lineRule="auto"/>
              <w:jc w:val="center"/>
            </w:pPr>
            <w:r>
              <w:rPr>
                <w:rStyle w:val="10"/>
                <w:rFonts w:ascii="Times New Roman" w:hAnsi="Times New Roman" w:cs="Times New Roman"/>
              </w:rPr>
              <w:t>86</w:t>
            </w:r>
            <w:r>
              <w:rPr>
                <w:rStyle w:val="10"/>
                <w:rFonts w:ascii="Times New Roman" w:hAnsi="Times New Roman" w:cs="Times New Roman"/>
              </w:rPr>
              <w:t>.</w:t>
            </w:r>
            <w:r>
              <w:rPr>
                <w:rStyle w:val="10"/>
                <w:rFonts w:ascii="Times New Roman" w:hAnsi="Times New Roman" w:cs="Times New Roman"/>
              </w:rPr>
              <w:t>3</w:t>
            </w:r>
            <w:r>
              <w:rPr>
                <w:rStyle w:val="10"/>
                <w:rFonts w:ascii="Times New Roman" w:hAnsi="Times New Roman" w:cs="Times New Roman"/>
                <w:lang w:val="en-US"/>
              </w:rPr>
              <w:t>/</w:t>
            </w:r>
            <w:r>
              <w:rPr>
                <w:rStyle w:val="10"/>
                <w:rFonts w:ascii="Times New Roman" w:hAnsi="Times New Roman" w:cs="Times New Roman"/>
              </w:rPr>
              <w:t>84</w:t>
            </w:r>
            <w:r>
              <w:rPr>
                <w:rStyle w:val="10"/>
                <w:rFonts w:ascii="Times New Roman" w:hAnsi="Times New Roman" w:cs="Times New Roman"/>
              </w:rPr>
              <w:t>.</w:t>
            </w:r>
            <w:r>
              <w:rPr>
                <w:rStyle w:val="10"/>
                <w:rFonts w:ascii="Times New Roman" w:hAnsi="Times New Roman" w:cs="Times New Roman"/>
              </w:rPr>
              <w:t>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805C1" w14:textId="3031C803" w:rsidR="00E86D86" w:rsidRDefault="00E86D86" w:rsidP="008652BC">
            <w:pPr>
              <w:pStyle w:val="Standard"/>
              <w:widowControl w:val="0"/>
              <w:spacing w:after="0" w:line="240" w:lineRule="auto"/>
              <w:jc w:val="center"/>
            </w:pPr>
            <w:r>
              <w:rPr>
                <w:rStyle w:val="10"/>
                <w:rFonts w:ascii="Times New Roman" w:hAnsi="Times New Roman" w:cs="Times New Roman"/>
              </w:rPr>
              <w:t>43</w:t>
            </w:r>
            <w:r>
              <w:rPr>
                <w:rStyle w:val="10"/>
                <w:rFonts w:ascii="Times New Roman" w:hAnsi="Times New Roman" w:cs="Times New Roman"/>
              </w:rPr>
              <w:t>.</w:t>
            </w:r>
            <w:r>
              <w:rPr>
                <w:rStyle w:val="10"/>
                <w:rFonts w:ascii="Times New Roman" w:hAnsi="Times New Roman" w:cs="Times New Roman"/>
              </w:rPr>
              <w:t>4</w:t>
            </w:r>
            <w:r>
              <w:rPr>
                <w:rStyle w:val="10"/>
                <w:rFonts w:ascii="Times New Roman" w:hAnsi="Times New Roman" w:cs="Times New Roman"/>
                <w:lang w:val="en-US"/>
              </w:rPr>
              <w:t>/</w:t>
            </w:r>
            <w:r>
              <w:rPr>
                <w:rStyle w:val="10"/>
                <w:rFonts w:ascii="Times New Roman" w:hAnsi="Times New Roman" w:cs="Times New Roman"/>
              </w:rPr>
              <w:t>41</w:t>
            </w:r>
            <w:r>
              <w:rPr>
                <w:rStyle w:val="10"/>
                <w:rFonts w:ascii="Times New Roman" w:hAnsi="Times New Roman" w:cs="Times New Roman"/>
              </w:rPr>
              <w:t>.</w:t>
            </w:r>
            <w:r>
              <w:rPr>
                <w:rStyle w:val="10"/>
                <w:rFonts w:ascii="Times New Roman" w:hAnsi="Times New Roman" w:cs="Times New Roman"/>
              </w:rPr>
              <w:t>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C470" w14:textId="7D30FAA5" w:rsidR="00E86D86" w:rsidRDefault="00E86D86" w:rsidP="008652BC">
            <w:pPr>
              <w:pStyle w:val="Standard"/>
              <w:widowControl w:val="0"/>
              <w:spacing w:after="0" w:line="240" w:lineRule="auto"/>
              <w:jc w:val="center"/>
            </w:pPr>
            <w:r>
              <w:rPr>
                <w:rStyle w:val="10"/>
                <w:rFonts w:ascii="Times New Roman" w:hAnsi="Times New Roman" w:cs="Times New Roman"/>
              </w:rPr>
              <w:t>8</w:t>
            </w:r>
            <w:r>
              <w:rPr>
                <w:rStyle w:val="10"/>
                <w:rFonts w:ascii="Times New Roman" w:hAnsi="Times New Roman" w:cs="Times New Roman"/>
              </w:rPr>
              <w:t>.</w:t>
            </w:r>
            <w:r>
              <w:rPr>
                <w:rStyle w:val="10"/>
                <w:rFonts w:ascii="Times New Roman" w:hAnsi="Times New Roman" w:cs="Times New Roman"/>
              </w:rPr>
              <w:t>8</w:t>
            </w:r>
            <w:r>
              <w:rPr>
                <w:rStyle w:val="10"/>
                <w:rFonts w:ascii="Times New Roman" w:hAnsi="Times New Roman" w:cs="Times New Roman"/>
                <w:lang w:val="en-US"/>
              </w:rPr>
              <w:t>/</w:t>
            </w:r>
            <w:r>
              <w:rPr>
                <w:rStyle w:val="10"/>
                <w:rFonts w:ascii="Times New Roman" w:hAnsi="Times New Roman" w:cs="Times New Roman"/>
              </w:rPr>
              <w:t>8</w:t>
            </w:r>
            <w:r>
              <w:rPr>
                <w:rStyle w:val="10"/>
                <w:rFonts w:ascii="Times New Roman" w:hAnsi="Times New Roman" w:cs="Times New Roman"/>
              </w:rPr>
              <w:t>.</w:t>
            </w:r>
            <w:r>
              <w:rPr>
                <w:rStyle w:val="10"/>
                <w:rFonts w:ascii="Times New Roman" w:hAnsi="Times New Roman" w:cs="Times New Roman"/>
              </w:rPr>
              <w:t>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9B1F7" w14:textId="7C81A554" w:rsidR="00E86D86" w:rsidRDefault="00E86D86" w:rsidP="008652BC">
            <w:pPr>
              <w:pStyle w:val="Standard"/>
              <w:widowControl w:val="0"/>
              <w:spacing w:after="0" w:line="240" w:lineRule="auto"/>
              <w:jc w:val="center"/>
            </w:pPr>
            <w:r>
              <w:rPr>
                <w:rStyle w:val="10"/>
                <w:rFonts w:ascii="Times New Roman" w:hAnsi="Times New Roman" w:cs="Times New Roman"/>
              </w:rPr>
              <w:t>0</w:t>
            </w:r>
            <w:r>
              <w:rPr>
                <w:rStyle w:val="10"/>
                <w:rFonts w:ascii="Times New Roman" w:hAnsi="Times New Roman" w:cs="Times New Roman"/>
              </w:rPr>
              <w:t>.</w:t>
            </w:r>
            <w:r>
              <w:rPr>
                <w:rStyle w:val="10"/>
                <w:rFonts w:ascii="Times New Roman" w:hAnsi="Times New Roman" w:cs="Times New Roman"/>
              </w:rPr>
              <w:t>5</w:t>
            </w:r>
            <w:r>
              <w:rPr>
                <w:rStyle w:val="10"/>
                <w:rFonts w:ascii="Times New Roman" w:hAnsi="Times New Roman" w:cs="Times New Roman"/>
                <w:lang w:val="en-US"/>
              </w:rPr>
              <w:t>/</w:t>
            </w:r>
            <w:r>
              <w:rPr>
                <w:rStyle w:val="10"/>
                <w:rFonts w:ascii="Times New Roman" w:hAnsi="Times New Roman" w:cs="Times New Roman"/>
              </w:rPr>
              <w:t>0</w:t>
            </w:r>
            <w:r>
              <w:rPr>
                <w:rStyle w:val="10"/>
                <w:rFonts w:ascii="Times New Roman" w:hAnsi="Times New Roman" w:cs="Times New Roman"/>
              </w:rPr>
              <w:t>.</w:t>
            </w:r>
            <w:r>
              <w:rPr>
                <w:rStyle w:val="10"/>
                <w:rFonts w:ascii="Times New Roman" w:hAnsi="Times New Roman" w:cs="Times New Roman"/>
              </w:rPr>
              <w:t>5</w:t>
            </w:r>
          </w:p>
        </w:tc>
      </w:tr>
    </w:tbl>
    <w:p w14:paraId="1C348CBB" w14:textId="4C1923EB" w:rsidR="00435766" w:rsidRPr="00E86D86" w:rsidRDefault="00E86D86" w:rsidP="00435766">
      <w:pPr>
        <w:rPr>
          <w:rStyle w:val="10"/>
          <w:lang w:val="en-US"/>
        </w:rPr>
      </w:pPr>
      <w:r w:rsidRPr="00E86D86">
        <w:rPr>
          <w:rStyle w:val="10"/>
          <w:rFonts w:ascii="Times New Roman" w:hAnsi="Times New Roman" w:cs="Times New Roman"/>
          <w:lang w:val="en-GB"/>
        </w:rPr>
        <w:t>Source: prepared by the authors, based on data from</w:t>
      </w:r>
      <w:r w:rsidRPr="00E86D86">
        <w:rPr>
          <w:rStyle w:val="10"/>
          <w:rFonts w:ascii="Times New Roman" w:hAnsi="Times New Roman" w:cs="Times New Roman"/>
          <w:lang w:val="en-US"/>
        </w:rPr>
        <w:t xml:space="preserve"> </w:t>
      </w:r>
      <w:r>
        <w:rPr>
          <w:rStyle w:val="10"/>
          <w:rFonts w:ascii="Times New Roman" w:hAnsi="Times New Roman" w:cs="Times New Roman"/>
          <w:lang w:val="en-US"/>
        </w:rPr>
        <w:t>…</w:t>
      </w:r>
    </w:p>
    <w:p w14:paraId="4308862B" w14:textId="77777777" w:rsidR="00F62CFC" w:rsidRDefault="00F62CFC" w:rsidP="00F6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6"/>
          <w:szCs w:val="26"/>
          <w:lang w:val="en-US"/>
        </w:rPr>
      </w:pPr>
    </w:p>
    <w:p w14:paraId="348319CF" w14:textId="77777777" w:rsidR="00F62CFC" w:rsidRDefault="00F62CFC" w:rsidP="00F6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6"/>
          <w:szCs w:val="26"/>
          <w:lang w:val="en-US"/>
        </w:rPr>
      </w:pPr>
    </w:p>
    <w:p w14:paraId="25CCF437" w14:textId="77777777" w:rsidR="00F62CFC" w:rsidRDefault="00F62CFC" w:rsidP="00F6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6"/>
          <w:szCs w:val="26"/>
          <w:lang w:val="en-US"/>
        </w:rPr>
      </w:pPr>
    </w:p>
    <w:p w14:paraId="1B5DEF56" w14:textId="77777777" w:rsidR="00F62CFC" w:rsidRDefault="00F62CFC" w:rsidP="00F6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6"/>
          <w:szCs w:val="26"/>
          <w:lang w:val="en-US"/>
        </w:rPr>
      </w:pPr>
    </w:p>
    <w:p w14:paraId="6A35C39F" w14:textId="77777777" w:rsidR="00F62CFC" w:rsidRDefault="00F62CFC" w:rsidP="00F6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6"/>
          <w:szCs w:val="26"/>
          <w:lang w:val="en-US"/>
        </w:rPr>
      </w:pPr>
    </w:p>
    <w:p w14:paraId="6307D148" w14:textId="7DB37FAB" w:rsidR="00F62CFC" w:rsidRPr="00F62CFC" w:rsidRDefault="00F62CFC" w:rsidP="00F6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6"/>
          <w:szCs w:val="26"/>
          <w:lang w:val="en-US"/>
        </w:rPr>
      </w:pPr>
      <w:r>
        <w:rPr>
          <w:rFonts w:ascii="Times New Roman" w:hAnsi="Times New Roman" w:cs="Times New Roman"/>
          <w:sz w:val="26"/>
          <w:szCs w:val="26"/>
          <w:lang w:val="en-US"/>
        </w:rPr>
        <w:lastRenderedPageBreak/>
        <w:t>Figure</w:t>
      </w:r>
      <w:r w:rsidRPr="00F62CFC">
        <w:rPr>
          <w:rFonts w:ascii="Times New Roman" w:hAnsi="Times New Roman" w:cs="Times New Roman"/>
          <w:sz w:val="26"/>
          <w:szCs w:val="26"/>
          <w:lang w:val="en-US"/>
        </w:rPr>
        <w:t xml:space="preserve"> design example</w:t>
      </w:r>
    </w:p>
    <w:p w14:paraId="6B34D535" w14:textId="77777777" w:rsidR="00435766" w:rsidRPr="002B4891" w:rsidRDefault="00435766" w:rsidP="00435766">
      <w:pPr>
        <w:rPr>
          <w:rFonts w:ascii="Times New Roman" w:hAnsi="Times New Roman" w:cs="Times New Roman"/>
          <w:sz w:val="26"/>
          <w:szCs w:val="26"/>
        </w:rPr>
      </w:pPr>
    </w:p>
    <w:p w14:paraId="64E447AA" w14:textId="56BABF9F" w:rsidR="00435766" w:rsidRPr="002B4891" w:rsidRDefault="00435766" w:rsidP="00435766">
      <w:pPr>
        <w:rPr>
          <w:rFonts w:ascii="Times New Roman" w:hAnsi="Times New Roman" w:cs="Times New Roman"/>
          <w:sz w:val="26"/>
          <w:szCs w:val="26"/>
          <w:lang w:val="en-G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62CFC" w:rsidRPr="00F63F40" w14:paraId="6465777B" w14:textId="77777777" w:rsidTr="00F62CFC">
        <w:tc>
          <w:tcPr>
            <w:tcW w:w="9355" w:type="dxa"/>
          </w:tcPr>
          <w:p w14:paraId="5556220F" w14:textId="77777777" w:rsidR="00F62CFC" w:rsidRPr="00F63F40" w:rsidRDefault="00F62CFC" w:rsidP="008652BC">
            <w:pPr>
              <w:jc w:val="center"/>
              <w:rPr>
                <w:rFonts w:ascii="Times New Roman" w:hAnsi="Times New Roman" w:cs="Times New Roman"/>
                <w:lang w:val="en-US"/>
              </w:rPr>
            </w:pPr>
            <w:r>
              <w:rPr>
                <w:noProof/>
              </w:rPr>
              <w:drawing>
                <wp:anchor distT="0" distB="0" distL="114300" distR="114300" simplePos="0" relativeHeight="251659264" behindDoc="1" locked="0" layoutInCell="1" allowOverlap="1" wp14:anchorId="44E9D767" wp14:editId="59F950C6">
                  <wp:simplePos x="0" y="0"/>
                  <wp:positionH relativeFrom="column">
                    <wp:posOffset>1010021</wp:posOffset>
                  </wp:positionH>
                  <wp:positionV relativeFrom="paragraph">
                    <wp:posOffset>19050</wp:posOffset>
                  </wp:positionV>
                  <wp:extent cx="2627630" cy="2299970"/>
                  <wp:effectExtent l="0" t="0" r="1270" b="5080"/>
                  <wp:wrapNone/>
                  <wp:docPr id="11" name="Рисунок 2">
                    <a:extLst xmlns:a="http://schemas.openxmlformats.org/drawingml/2006/main">
                      <a:ext uri="{FF2B5EF4-FFF2-40B4-BE49-F238E27FC236}">
                        <a16:creationId xmlns:a16="http://schemas.microsoft.com/office/drawing/2014/main" id="{7FD90E72-01A3-6261-D7FA-3F614437E6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7FD90E72-01A3-6261-D7FA-3F614437E605}"/>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630" cy="2299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C9CAB46" wp14:editId="3163731F">
                  <wp:extent cx="5040000" cy="2772000"/>
                  <wp:effectExtent l="0" t="0" r="8255" b="0"/>
                  <wp:docPr id="6" name="Диаграмма 6">
                    <a:extLst xmlns:a="http://schemas.openxmlformats.org/drawingml/2006/main">
                      <a:ext uri="{FF2B5EF4-FFF2-40B4-BE49-F238E27FC236}">
                        <a16:creationId xmlns:a16="http://schemas.microsoft.com/office/drawing/2014/main" id="{B3CE4D9C-F68A-4DFC-A0EE-B77BFD86E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F62CFC" w:rsidRPr="00F63F40" w14:paraId="2536DDDB" w14:textId="77777777" w:rsidTr="00F62CFC">
        <w:tc>
          <w:tcPr>
            <w:tcW w:w="9355" w:type="dxa"/>
          </w:tcPr>
          <w:p w14:paraId="25138EC8" w14:textId="77777777" w:rsidR="00F62CFC" w:rsidRDefault="00F62CFC" w:rsidP="008652BC">
            <w:pPr>
              <w:jc w:val="center"/>
              <w:rPr>
                <w:rFonts w:ascii="Times New Roman" w:hAnsi="Times New Roman" w:cs="Times New Roman"/>
                <w:lang w:val="en-US"/>
              </w:rPr>
            </w:pPr>
          </w:p>
          <w:p w14:paraId="23A5A851" w14:textId="7C88BEFB" w:rsidR="00F62CFC" w:rsidRPr="00F63F40" w:rsidRDefault="00F62CFC" w:rsidP="008652BC">
            <w:pPr>
              <w:jc w:val="center"/>
              <w:rPr>
                <w:rFonts w:ascii="Times New Roman" w:hAnsi="Times New Roman" w:cs="Times New Roman"/>
                <w:lang w:val="en-US"/>
              </w:rPr>
            </w:pPr>
            <w:r w:rsidRPr="00F63F40">
              <w:rPr>
                <w:rFonts w:ascii="Times New Roman" w:hAnsi="Times New Roman" w:cs="Times New Roman"/>
                <w:lang w:val="en-US"/>
              </w:rPr>
              <w:t>Fig. 6. Motives for migration of low significance and limited effect on decision-making</w:t>
            </w:r>
          </w:p>
        </w:tc>
      </w:tr>
    </w:tbl>
    <w:p w14:paraId="34D68C94" w14:textId="52192CAC" w:rsidR="00435766" w:rsidRPr="00F62CFC" w:rsidRDefault="00F62CFC" w:rsidP="00435766">
      <w:pPr>
        <w:rPr>
          <w:rFonts w:ascii="Times New Roman" w:hAnsi="Times New Roman" w:cs="Times New Roman"/>
          <w:color w:val="2D302E"/>
          <w:sz w:val="26"/>
          <w:szCs w:val="26"/>
          <w:shd w:val="clear" w:color="auto" w:fill="FEFEFE"/>
          <w:lang w:val="en-US"/>
        </w:rPr>
      </w:pPr>
      <w:r w:rsidRPr="00E86D86">
        <w:rPr>
          <w:rStyle w:val="10"/>
          <w:rFonts w:ascii="Times New Roman" w:hAnsi="Times New Roman" w:cs="Times New Roman"/>
          <w:lang w:val="en-GB"/>
        </w:rPr>
        <w:t>Source:</w:t>
      </w:r>
    </w:p>
    <w:p w14:paraId="25DBDE49" w14:textId="77777777" w:rsidR="00435766" w:rsidRPr="00F62CFC" w:rsidRDefault="00435766" w:rsidP="00435766">
      <w:pPr>
        <w:rPr>
          <w:rFonts w:ascii="Times New Roman" w:hAnsi="Times New Roman" w:cs="Times New Roman"/>
          <w:b/>
          <w:bCs/>
          <w:sz w:val="26"/>
          <w:szCs w:val="26"/>
          <w:lang w:val="en-US"/>
        </w:rPr>
      </w:pPr>
    </w:p>
    <w:p w14:paraId="4652EF97" w14:textId="7D45BDBC" w:rsidR="00435766" w:rsidRPr="00F62CFC" w:rsidRDefault="00F62CFC" w:rsidP="00F62CFC">
      <w:pPr>
        <w:spacing w:after="0" w:line="240" w:lineRule="auto"/>
        <w:jc w:val="both"/>
        <w:rPr>
          <w:rFonts w:ascii="Times New Roman" w:hAnsi="Times New Roman" w:cs="Times New Roman"/>
          <w:b/>
          <w:bCs/>
          <w:sz w:val="26"/>
          <w:szCs w:val="26"/>
          <w:lang w:val="en-US"/>
        </w:rPr>
      </w:pPr>
      <w:proofErr w:type="spellStart"/>
      <w:r w:rsidRPr="00F62CFC">
        <w:rPr>
          <w:rFonts w:ascii="Times New Roman" w:hAnsi="Times New Roman" w:cs="Times New Roman"/>
          <w:b/>
          <w:bCs/>
          <w:sz w:val="26"/>
          <w:szCs w:val="26"/>
          <w:lang w:val="en-US"/>
        </w:rPr>
        <w:t>Acknowledgements</w:t>
      </w:r>
      <w:proofErr w:type="spellEnd"/>
    </w:p>
    <w:p w14:paraId="007D7766" w14:textId="685A22B3" w:rsidR="00435766" w:rsidRPr="00F62CFC" w:rsidRDefault="00435766" w:rsidP="007047D4">
      <w:pPr>
        <w:spacing w:after="0" w:line="240" w:lineRule="auto"/>
        <w:ind w:firstLine="340"/>
        <w:jc w:val="both"/>
        <w:rPr>
          <w:rFonts w:ascii="Times New Roman" w:hAnsi="Times New Roman" w:cs="Times New Roman"/>
          <w:b/>
          <w:bCs/>
          <w:sz w:val="26"/>
          <w:szCs w:val="26"/>
          <w:lang w:val="en-US"/>
        </w:rPr>
      </w:pPr>
    </w:p>
    <w:p w14:paraId="64F21208" w14:textId="62DDDB64" w:rsidR="00435766" w:rsidRPr="003F5F7A" w:rsidRDefault="00F62CFC" w:rsidP="007047D4">
      <w:pPr>
        <w:spacing w:after="0" w:line="240" w:lineRule="auto"/>
        <w:ind w:firstLine="340"/>
        <w:jc w:val="both"/>
        <w:rPr>
          <w:rFonts w:ascii="Times New Roman" w:hAnsi="Times New Roman" w:cs="Times New Roman"/>
          <w:color w:val="2D302E"/>
          <w:sz w:val="26"/>
          <w:szCs w:val="26"/>
          <w:shd w:val="clear" w:color="auto" w:fill="FEFEFE"/>
        </w:rPr>
      </w:pPr>
      <w:r w:rsidRPr="003F5F7A">
        <w:rPr>
          <w:rFonts w:ascii="Times New Roman" w:hAnsi="Times New Roman" w:cs="Times New Roman"/>
          <w:color w:val="2D302E"/>
          <w:sz w:val="26"/>
          <w:szCs w:val="26"/>
          <w:shd w:val="clear" w:color="auto" w:fill="FEFEFE"/>
        </w:rPr>
        <w:t>Acknowledgements should be brief</w:t>
      </w:r>
      <w:r w:rsidR="003F5F7A" w:rsidRPr="003F5F7A">
        <w:rPr>
          <w:rFonts w:ascii="Times New Roman" w:hAnsi="Times New Roman" w:cs="Times New Roman"/>
          <w:color w:val="2D302E"/>
          <w:sz w:val="26"/>
          <w:szCs w:val="26"/>
          <w:shd w:val="clear" w:color="auto" w:fill="FEFEFE"/>
        </w:rPr>
        <w:t xml:space="preserve">. </w:t>
      </w:r>
      <w:r w:rsidRPr="003F5F7A">
        <w:rPr>
          <w:rFonts w:ascii="Times New Roman" w:hAnsi="Times New Roman" w:cs="Times New Roman"/>
          <w:color w:val="2D302E"/>
          <w:sz w:val="26"/>
          <w:szCs w:val="26"/>
          <w:shd w:val="clear" w:color="auto" w:fill="FEFEFE"/>
        </w:rPr>
        <w:t>Acknowledgements can contain grant and contribution numbers.</w:t>
      </w:r>
    </w:p>
    <w:p w14:paraId="6D434519" w14:textId="77777777" w:rsidR="00435766" w:rsidRPr="00F62CFC" w:rsidRDefault="00435766" w:rsidP="007047D4">
      <w:pPr>
        <w:spacing w:after="0" w:line="240" w:lineRule="auto"/>
        <w:ind w:firstLine="340"/>
        <w:jc w:val="both"/>
        <w:rPr>
          <w:rFonts w:ascii="Times New Roman" w:hAnsi="Times New Roman" w:cs="Times New Roman"/>
          <w:b/>
          <w:bCs/>
          <w:sz w:val="26"/>
          <w:szCs w:val="26"/>
          <w:lang w:val="en-US"/>
        </w:rPr>
      </w:pPr>
    </w:p>
    <w:p w14:paraId="550A5C00" w14:textId="7BCA986F" w:rsidR="005D44A0" w:rsidRDefault="007047D4" w:rsidP="00D23A2B">
      <w:pPr>
        <w:spacing w:after="0" w:line="240" w:lineRule="auto"/>
        <w:jc w:val="both"/>
        <w:rPr>
          <w:rFonts w:ascii="Times New Roman" w:hAnsi="Times New Roman" w:cs="Times New Roman"/>
          <w:b/>
          <w:bCs/>
          <w:sz w:val="26"/>
          <w:szCs w:val="26"/>
        </w:rPr>
      </w:pPr>
      <w:r w:rsidRPr="00D23A2B">
        <w:rPr>
          <w:rFonts w:ascii="Times New Roman" w:hAnsi="Times New Roman" w:cs="Times New Roman"/>
          <w:b/>
          <w:bCs/>
          <w:sz w:val="26"/>
          <w:szCs w:val="26"/>
          <w:lang w:val="en-US"/>
        </w:rPr>
        <w:t>Refe</w:t>
      </w:r>
      <w:r w:rsidRPr="00F62CFC">
        <w:rPr>
          <w:rFonts w:ascii="Times New Roman" w:hAnsi="Times New Roman" w:cs="Times New Roman"/>
          <w:b/>
          <w:bCs/>
          <w:sz w:val="26"/>
          <w:szCs w:val="26"/>
          <w:lang w:val="en-US"/>
        </w:rPr>
        <w:t>renc</w:t>
      </w:r>
      <w:r w:rsidRPr="00D23A2B">
        <w:rPr>
          <w:rFonts w:ascii="Times New Roman" w:hAnsi="Times New Roman" w:cs="Times New Roman"/>
          <w:b/>
          <w:bCs/>
          <w:sz w:val="26"/>
          <w:szCs w:val="26"/>
          <w:lang w:val="en-US"/>
        </w:rPr>
        <w:t>es</w:t>
      </w:r>
      <w:r w:rsidRPr="005D44A0">
        <w:rPr>
          <w:rFonts w:ascii="Times New Roman" w:hAnsi="Times New Roman" w:cs="Times New Roman"/>
          <w:b/>
          <w:bCs/>
          <w:sz w:val="26"/>
          <w:szCs w:val="26"/>
        </w:rPr>
        <w:t xml:space="preserve"> </w:t>
      </w:r>
      <w:r w:rsidR="005D44A0">
        <w:rPr>
          <w:rFonts w:ascii="Times New Roman" w:hAnsi="Times New Roman" w:cs="Times New Roman"/>
          <w:b/>
          <w:bCs/>
          <w:sz w:val="26"/>
          <w:szCs w:val="26"/>
        </w:rPr>
        <w:t xml:space="preserve"> </w:t>
      </w:r>
    </w:p>
    <w:p w14:paraId="2646DC8D" w14:textId="77777777" w:rsidR="003F5F7A" w:rsidRDefault="003F5F7A" w:rsidP="00D23A2B">
      <w:pPr>
        <w:spacing w:after="0" w:line="240" w:lineRule="auto"/>
        <w:jc w:val="both"/>
        <w:rPr>
          <w:rFonts w:ascii="Times New Roman" w:hAnsi="Times New Roman" w:cs="Times New Roman"/>
          <w:b/>
          <w:bCs/>
          <w:sz w:val="26"/>
          <w:szCs w:val="26"/>
        </w:rPr>
      </w:pPr>
    </w:p>
    <w:p w14:paraId="7D63CDBE" w14:textId="649709FD" w:rsidR="007047D4" w:rsidRPr="003F5F7A" w:rsidRDefault="003F5F7A" w:rsidP="00D23A2B">
      <w:pPr>
        <w:spacing w:after="0" w:line="240" w:lineRule="auto"/>
        <w:jc w:val="both"/>
        <w:rPr>
          <w:rFonts w:ascii="Times New Roman" w:hAnsi="Times New Roman" w:cs="Times New Roman"/>
          <w:b/>
          <w:bCs/>
          <w:sz w:val="26"/>
          <w:szCs w:val="26"/>
          <w:lang w:val="en-US"/>
        </w:rPr>
      </w:pPr>
      <w:r w:rsidRPr="003F5F7A">
        <w:rPr>
          <w:rFonts w:ascii="Times New Roman" w:hAnsi="Times New Roman" w:cs="Times New Roman"/>
          <w:color w:val="2D302E"/>
          <w:sz w:val="26"/>
          <w:szCs w:val="26"/>
          <w:shd w:val="clear" w:color="auto" w:fill="FEFEFE"/>
        </w:rPr>
        <w:t>The list of sources (no less than 30) is built in the order of appearance in the text and formatted in accordance with the </w:t>
      </w:r>
      <w:hyperlink r:id="rId7" w:tgtFrame="_blank" w:history="1">
        <w:r w:rsidRPr="003F5F7A">
          <w:rPr>
            <w:rStyle w:val="a6"/>
            <w:rFonts w:ascii="Times New Roman" w:hAnsi="Times New Roman" w:cs="Times New Roman"/>
            <w:sz w:val="27"/>
            <w:szCs w:val="27"/>
            <w:lang w:val="en-US"/>
          </w:rPr>
          <w:t>Harvard System of Referencing Guide</w:t>
        </w:r>
      </w:hyperlink>
      <w:r w:rsidR="005D44A0" w:rsidRPr="003F5F7A">
        <w:rPr>
          <w:rFonts w:ascii="Times New Roman" w:hAnsi="Times New Roman" w:cs="Times New Roman"/>
          <w:sz w:val="26"/>
          <w:szCs w:val="26"/>
          <w:lang w:val="en-US"/>
        </w:rPr>
        <w:t xml:space="preserve">. </w:t>
      </w:r>
    </w:p>
    <w:p w14:paraId="61CB2226" w14:textId="1FC51245" w:rsidR="007047D4" w:rsidRPr="003F5F7A" w:rsidRDefault="007047D4" w:rsidP="0027366F">
      <w:pPr>
        <w:rPr>
          <w:rFonts w:ascii="Times New Roman" w:hAnsi="Times New Roman" w:cs="Times New Roman"/>
          <w:b/>
          <w:bCs/>
          <w:color w:val="2D302E"/>
          <w:sz w:val="26"/>
          <w:szCs w:val="26"/>
          <w:shd w:val="clear" w:color="auto" w:fill="FEFEFE"/>
          <w:lang w:val="en-US"/>
        </w:rPr>
      </w:pPr>
    </w:p>
    <w:p w14:paraId="57F60151" w14:textId="77777777" w:rsidR="00D23A2B" w:rsidRPr="00435766" w:rsidRDefault="00D23A2B" w:rsidP="0027366F">
      <w:pPr>
        <w:rPr>
          <w:rFonts w:ascii="Times New Roman" w:hAnsi="Times New Roman" w:cs="Times New Roman"/>
          <w:b/>
          <w:bCs/>
          <w:color w:val="2D302E"/>
          <w:sz w:val="26"/>
          <w:szCs w:val="26"/>
          <w:shd w:val="clear" w:color="auto" w:fill="FEFEFE"/>
          <w:lang w:val="en-US"/>
        </w:rPr>
      </w:pPr>
    </w:p>
    <w:p w14:paraId="7534ACD7" w14:textId="2F9FDE1E" w:rsidR="00D23A2B" w:rsidRDefault="00D23A2B" w:rsidP="0027366F">
      <w:pPr>
        <w:rPr>
          <w:rFonts w:ascii="Times New Roman" w:hAnsi="Times New Roman" w:cs="Times New Roman"/>
          <w:b/>
          <w:bCs/>
          <w:color w:val="2D302E"/>
          <w:sz w:val="26"/>
          <w:szCs w:val="26"/>
          <w:shd w:val="clear" w:color="auto" w:fill="FEFEFE"/>
          <w:lang w:val="en-US"/>
        </w:rPr>
      </w:pPr>
      <w:r>
        <w:rPr>
          <w:rFonts w:ascii="Times New Roman" w:hAnsi="Times New Roman" w:cs="Times New Roman"/>
          <w:b/>
          <w:bCs/>
          <w:color w:val="2D302E"/>
          <w:sz w:val="26"/>
          <w:szCs w:val="26"/>
          <w:shd w:val="clear" w:color="auto" w:fill="FEFEFE"/>
          <w:lang w:val="en-US"/>
        </w:rPr>
        <w:t>The authors /The author</w:t>
      </w:r>
    </w:p>
    <w:p w14:paraId="2318FEBD" w14:textId="10F16A56" w:rsidR="00D23A2B" w:rsidRDefault="00D23A2B" w:rsidP="0027366F">
      <w:pPr>
        <w:rPr>
          <w:rFonts w:ascii="Times New Roman" w:hAnsi="Times New Roman" w:cs="Times New Roman"/>
          <w:b/>
          <w:bCs/>
          <w:color w:val="2D302E"/>
          <w:sz w:val="26"/>
          <w:szCs w:val="26"/>
          <w:shd w:val="clear" w:color="auto" w:fill="FEFEFE"/>
          <w:lang w:val="en-US"/>
        </w:rPr>
      </w:pPr>
    </w:p>
    <w:p w14:paraId="38557D58" w14:textId="56D42A9E" w:rsidR="00D23A2B" w:rsidRDefault="00D23A2B" w:rsidP="00D23A2B">
      <w:pPr>
        <w:rPr>
          <w:rFonts w:ascii="Times New Roman" w:hAnsi="Times New Roman" w:cs="Times New Roman"/>
          <w:sz w:val="26"/>
          <w:szCs w:val="26"/>
          <w:lang w:val="en-US"/>
        </w:rPr>
      </w:pPr>
      <w:r w:rsidRPr="00D23A2B">
        <w:rPr>
          <w:rFonts w:ascii="Times New Roman" w:hAnsi="Times New Roman" w:cs="Times New Roman"/>
          <w:sz w:val="26"/>
          <w:szCs w:val="26"/>
          <w:lang w:val="en-US"/>
        </w:rPr>
        <w:t>First Author’s Full Name, Highest Qualification Affiliation (College/University/Institute),</w:t>
      </w:r>
      <w:r>
        <w:rPr>
          <w:rFonts w:ascii="Times New Roman" w:hAnsi="Times New Roman" w:cs="Times New Roman"/>
          <w:sz w:val="26"/>
          <w:szCs w:val="26"/>
          <w:lang w:val="en-US"/>
        </w:rPr>
        <w:t xml:space="preserve"> </w:t>
      </w:r>
      <w:r w:rsidRPr="00D23A2B">
        <w:rPr>
          <w:rFonts w:ascii="Times New Roman" w:hAnsi="Times New Roman" w:cs="Times New Roman"/>
          <w:sz w:val="26"/>
          <w:szCs w:val="26"/>
          <w:lang w:val="en-US"/>
        </w:rPr>
        <w:t>Country</w:t>
      </w:r>
      <w:r>
        <w:rPr>
          <w:rFonts w:ascii="Times New Roman" w:hAnsi="Times New Roman" w:cs="Times New Roman"/>
          <w:sz w:val="26"/>
          <w:szCs w:val="26"/>
          <w:lang w:val="en-US"/>
        </w:rPr>
        <w:t>.</w:t>
      </w:r>
      <w:r w:rsidRPr="00D23A2B">
        <w:rPr>
          <w:lang w:val="en-US"/>
        </w:rPr>
        <w:br/>
      </w:r>
    </w:p>
    <w:p w14:paraId="742F00D4" w14:textId="3A8C6D9A" w:rsidR="00D23A2B" w:rsidRPr="007047D4" w:rsidRDefault="00D23A2B" w:rsidP="00D23A2B">
      <w:pPr>
        <w:rPr>
          <w:rFonts w:ascii="Times New Roman" w:hAnsi="Times New Roman" w:cs="Times New Roman"/>
          <w:sz w:val="26"/>
          <w:szCs w:val="26"/>
          <w:lang w:val="en-US"/>
        </w:rPr>
      </w:pPr>
      <w:r w:rsidRPr="007047D4">
        <w:rPr>
          <w:rFonts w:ascii="Times New Roman" w:hAnsi="Times New Roman" w:cs="Times New Roman"/>
          <w:sz w:val="26"/>
          <w:szCs w:val="26"/>
          <w:lang w:val="en-US"/>
        </w:rPr>
        <w:t xml:space="preserve">E-mail: </w:t>
      </w:r>
      <w:hyperlink r:id="rId8" w:history="1"/>
    </w:p>
    <w:p w14:paraId="4A3FB64F" w14:textId="53270B7B" w:rsidR="00D23A2B" w:rsidRDefault="00D23A2B" w:rsidP="00D23A2B">
      <w:pPr>
        <w:rPr>
          <w:rFonts w:ascii="Times New Roman" w:hAnsi="Times New Roman" w:cs="Times New Roman"/>
          <w:sz w:val="26"/>
          <w:szCs w:val="26"/>
          <w:lang w:val="en-US"/>
        </w:rPr>
      </w:pPr>
      <w:r w:rsidRPr="007047D4">
        <w:rPr>
          <w:rFonts w:ascii="Times New Roman" w:hAnsi="Times New Roman" w:cs="Times New Roman"/>
          <w:sz w:val="26"/>
          <w:szCs w:val="26"/>
          <w:lang w:val="en-US"/>
        </w:rPr>
        <w:t xml:space="preserve"> </w:t>
      </w:r>
      <w:hyperlink r:id="rId9" w:history="1">
        <w:r w:rsidRPr="00F704E9">
          <w:rPr>
            <w:rStyle w:val="a6"/>
            <w:rFonts w:ascii="Times New Roman" w:hAnsi="Times New Roman" w:cs="Times New Roman"/>
            <w:sz w:val="26"/>
            <w:szCs w:val="26"/>
            <w:lang w:val="en-US"/>
          </w:rPr>
          <w:t>https://orcid.org/0000-</w:t>
        </w:r>
      </w:hyperlink>
      <w:r w:rsidRPr="007047D4">
        <w:rPr>
          <w:rFonts w:ascii="Times New Roman" w:hAnsi="Times New Roman" w:cs="Times New Roman"/>
          <w:sz w:val="26"/>
          <w:szCs w:val="26"/>
          <w:lang w:val="en-US"/>
        </w:rPr>
        <w:t>...........</w:t>
      </w:r>
    </w:p>
    <w:p w14:paraId="07EDC6FE" w14:textId="3B4258F3" w:rsidR="00D23A2B" w:rsidRDefault="00D23A2B" w:rsidP="00D23A2B">
      <w:pPr>
        <w:rPr>
          <w:rFonts w:ascii="Times New Roman" w:hAnsi="Times New Roman" w:cs="Times New Roman"/>
          <w:sz w:val="26"/>
          <w:szCs w:val="26"/>
          <w:lang w:val="en-US"/>
        </w:rPr>
      </w:pPr>
    </w:p>
    <w:p w14:paraId="7B5B4481" w14:textId="75D4EC48" w:rsidR="00D23A2B" w:rsidRPr="00241D79" w:rsidRDefault="00D23A2B" w:rsidP="00241D79">
      <w:pPr>
        <w:spacing w:after="0"/>
        <w:rPr>
          <w:rFonts w:ascii="Times New Roman" w:hAnsi="Times New Roman" w:cs="Times New Roman"/>
          <w:i/>
          <w:iCs/>
          <w:sz w:val="20"/>
          <w:szCs w:val="20"/>
          <w:lang w:val="en-US"/>
        </w:rPr>
      </w:pPr>
      <w:r w:rsidRPr="00241D79">
        <w:rPr>
          <w:rFonts w:ascii="Times New Roman" w:hAnsi="Times New Roman" w:cs="Times New Roman"/>
          <w:i/>
          <w:iCs/>
          <w:sz w:val="20"/>
          <w:szCs w:val="20"/>
          <w:lang w:val="en-US"/>
        </w:rPr>
        <w:lastRenderedPageBreak/>
        <w:t>For example</w:t>
      </w:r>
    </w:p>
    <w:p w14:paraId="04796CF6" w14:textId="3E3F4103" w:rsidR="00D23A2B" w:rsidRPr="00241D79" w:rsidRDefault="00D23A2B" w:rsidP="00241D79">
      <w:pPr>
        <w:spacing w:after="0"/>
        <w:rPr>
          <w:rFonts w:ascii="Times New Roman" w:hAnsi="Times New Roman" w:cs="Times New Roman"/>
          <w:sz w:val="20"/>
          <w:szCs w:val="20"/>
          <w:lang w:val="en-US"/>
        </w:rPr>
      </w:pPr>
      <w:r w:rsidRPr="00241D79">
        <w:rPr>
          <w:rFonts w:ascii="Times New Roman" w:hAnsi="Times New Roman" w:cs="Times New Roman"/>
          <w:sz w:val="20"/>
          <w:szCs w:val="20"/>
          <w:lang w:val="en-US"/>
        </w:rPr>
        <w:t>Dr Tatyana Yu. Kuznetsova, Immanuel Kant Baltic federal University, Russia.</w:t>
      </w:r>
    </w:p>
    <w:p w14:paraId="22A873A5" w14:textId="79DBC060" w:rsidR="00D23A2B" w:rsidRPr="00241D79" w:rsidRDefault="00D23A2B" w:rsidP="00241D79">
      <w:pPr>
        <w:spacing w:after="0"/>
        <w:rPr>
          <w:rFonts w:ascii="Times New Roman" w:hAnsi="Times New Roman" w:cs="Times New Roman"/>
          <w:sz w:val="20"/>
          <w:szCs w:val="20"/>
          <w:lang w:val="en-US"/>
        </w:rPr>
      </w:pPr>
      <w:r w:rsidRPr="00241D79">
        <w:rPr>
          <w:rFonts w:ascii="Times New Roman" w:hAnsi="Times New Roman" w:cs="Times New Roman"/>
          <w:sz w:val="20"/>
          <w:szCs w:val="20"/>
          <w:lang w:val="en-US"/>
        </w:rPr>
        <w:t xml:space="preserve">E-mail: </w:t>
      </w:r>
      <w:hyperlink r:id="rId10" w:history="1">
        <w:r w:rsidRPr="00241D79">
          <w:rPr>
            <w:rStyle w:val="a6"/>
            <w:rFonts w:ascii="Times New Roman" w:hAnsi="Times New Roman" w:cs="Times New Roman"/>
            <w:sz w:val="20"/>
            <w:szCs w:val="20"/>
            <w:lang w:val="en-US"/>
          </w:rPr>
          <w:t>tikuznetsova@kantiana.ru</w:t>
        </w:r>
      </w:hyperlink>
    </w:p>
    <w:p w14:paraId="28C98B7B" w14:textId="7379073A" w:rsidR="00D23A2B" w:rsidRPr="00435766" w:rsidRDefault="00ED7FB3" w:rsidP="00241D79">
      <w:pPr>
        <w:shd w:val="clear" w:color="auto" w:fill="FFFFFF"/>
        <w:spacing w:after="0" w:line="240" w:lineRule="auto"/>
        <w:rPr>
          <w:rFonts w:ascii="Arial" w:eastAsia="Times New Roman" w:hAnsi="Arial" w:cs="Arial"/>
          <w:color w:val="323232"/>
          <w:sz w:val="20"/>
          <w:szCs w:val="20"/>
          <w:lang w:val="en-US" w:eastAsia="ru-RU"/>
        </w:rPr>
      </w:pPr>
      <w:hyperlink r:id="rId11" w:history="1">
        <w:r w:rsidR="00D23A2B" w:rsidRPr="00435766">
          <w:rPr>
            <w:rStyle w:val="a6"/>
            <w:rFonts w:ascii="Arial" w:eastAsia="Times New Roman" w:hAnsi="Arial" w:cs="Arial"/>
            <w:sz w:val="20"/>
            <w:szCs w:val="20"/>
            <w:lang w:val="en-US" w:eastAsia="ru-RU"/>
          </w:rPr>
          <w:t>https://orcid.org/0000-0002-9707-5003</w:t>
        </w:r>
      </w:hyperlink>
    </w:p>
    <w:p w14:paraId="7E701B82" w14:textId="77777777" w:rsidR="00D23A2B" w:rsidRDefault="00D23A2B" w:rsidP="00D23A2B">
      <w:pPr>
        <w:rPr>
          <w:rFonts w:ascii="Times New Roman" w:hAnsi="Times New Roman" w:cs="Times New Roman"/>
          <w:sz w:val="26"/>
          <w:szCs w:val="26"/>
          <w:lang w:val="en-US"/>
        </w:rPr>
      </w:pPr>
    </w:p>
    <w:p w14:paraId="1550153F" w14:textId="6CB2CE7D" w:rsidR="00D23A2B" w:rsidRPr="007047D4" w:rsidRDefault="00ED7FB3" w:rsidP="00D23A2B">
      <w:pPr>
        <w:rPr>
          <w:rFonts w:ascii="Times New Roman" w:hAnsi="Times New Roman" w:cs="Times New Roman"/>
          <w:sz w:val="26"/>
          <w:szCs w:val="26"/>
          <w:lang w:val="en-US"/>
        </w:rPr>
      </w:pPr>
      <w:hyperlink r:id="rId12" w:history="1"/>
    </w:p>
    <w:p w14:paraId="1BADF805" w14:textId="7C1088D1" w:rsidR="00D23A2B" w:rsidRDefault="00D23A2B" w:rsidP="00D23A2B">
      <w:pPr>
        <w:rPr>
          <w:rFonts w:ascii="Times New Roman" w:hAnsi="Times New Roman" w:cs="Times New Roman"/>
          <w:sz w:val="26"/>
          <w:szCs w:val="26"/>
          <w:lang w:val="en-US"/>
        </w:rPr>
      </w:pPr>
    </w:p>
    <w:p w14:paraId="215DB230" w14:textId="77777777" w:rsidR="00D23A2B" w:rsidRPr="007047D4" w:rsidRDefault="00D23A2B" w:rsidP="00D23A2B">
      <w:pPr>
        <w:rPr>
          <w:rFonts w:ascii="Times New Roman" w:hAnsi="Times New Roman" w:cs="Times New Roman"/>
          <w:sz w:val="26"/>
          <w:szCs w:val="26"/>
          <w:lang w:val="en-US"/>
        </w:rPr>
      </w:pPr>
    </w:p>
    <w:p w14:paraId="56E92D5B" w14:textId="0941C0C1" w:rsidR="00D23A2B" w:rsidRPr="00D23A2B" w:rsidRDefault="00D23A2B" w:rsidP="00D23A2B">
      <w:pPr>
        <w:rPr>
          <w:lang w:val="en-US"/>
        </w:rPr>
      </w:pPr>
    </w:p>
    <w:p w14:paraId="4A7DDBAB" w14:textId="77777777" w:rsidR="00D23A2B" w:rsidRPr="00D23A2B" w:rsidRDefault="00D23A2B" w:rsidP="00D23A2B">
      <w:pPr>
        <w:rPr>
          <w:lang w:val="en-US"/>
        </w:rPr>
      </w:pPr>
    </w:p>
    <w:p w14:paraId="18891845" w14:textId="77777777" w:rsidR="00D23A2B" w:rsidRDefault="00D23A2B" w:rsidP="0027366F">
      <w:pPr>
        <w:rPr>
          <w:rFonts w:ascii="Times New Roman" w:hAnsi="Times New Roman" w:cs="Times New Roman"/>
          <w:b/>
          <w:bCs/>
          <w:color w:val="2D302E"/>
          <w:sz w:val="26"/>
          <w:szCs w:val="26"/>
          <w:shd w:val="clear" w:color="auto" w:fill="FEFEFE"/>
          <w:lang w:val="en-US"/>
        </w:rPr>
      </w:pPr>
    </w:p>
    <w:p w14:paraId="4AFE6BC2" w14:textId="1D78BE65" w:rsidR="00D23A2B" w:rsidRDefault="00D23A2B" w:rsidP="0027366F">
      <w:pPr>
        <w:rPr>
          <w:rFonts w:ascii="Times New Roman" w:hAnsi="Times New Roman" w:cs="Times New Roman"/>
          <w:b/>
          <w:bCs/>
          <w:color w:val="2D302E"/>
          <w:sz w:val="26"/>
          <w:szCs w:val="26"/>
          <w:shd w:val="clear" w:color="auto" w:fill="FEFEFE"/>
          <w:lang w:val="en-US"/>
        </w:rPr>
      </w:pPr>
    </w:p>
    <w:p w14:paraId="3C2CDA72" w14:textId="77777777" w:rsidR="00D23A2B" w:rsidRPr="00D23A2B" w:rsidRDefault="00D23A2B" w:rsidP="0027366F">
      <w:pPr>
        <w:rPr>
          <w:rFonts w:ascii="Times New Roman" w:hAnsi="Times New Roman" w:cs="Times New Roman"/>
          <w:b/>
          <w:bCs/>
          <w:color w:val="2D302E"/>
          <w:sz w:val="26"/>
          <w:szCs w:val="26"/>
          <w:shd w:val="clear" w:color="auto" w:fill="FEFEFE"/>
          <w:lang w:val="en-US"/>
        </w:rPr>
      </w:pPr>
    </w:p>
    <w:p w14:paraId="719DBEC4" w14:textId="6B4E5C0F" w:rsidR="002B4891" w:rsidRPr="00435766" w:rsidRDefault="002B4891" w:rsidP="002B4891">
      <w:pPr>
        <w:rPr>
          <w:rFonts w:ascii="Times New Roman" w:hAnsi="Times New Roman" w:cs="Times New Roman"/>
          <w:sz w:val="26"/>
          <w:szCs w:val="26"/>
          <w:lang w:val="en-US"/>
        </w:rPr>
      </w:pPr>
    </w:p>
    <w:p w14:paraId="08F50321" w14:textId="77777777" w:rsidR="002B4891" w:rsidRPr="00435766" w:rsidRDefault="002B4891" w:rsidP="0027366F">
      <w:pPr>
        <w:rPr>
          <w:rFonts w:ascii="Times New Roman" w:hAnsi="Times New Roman" w:cs="Times New Roman"/>
          <w:color w:val="2D302E"/>
          <w:sz w:val="26"/>
          <w:szCs w:val="26"/>
          <w:shd w:val="clear" w:color="auto" w:fill="FEFEFE"/>
          <w:lang w:val="en-US"/>
        </w:rPr>
      </w:pPr>
    </w:p>
    <w:p w14:paraId="41C1A38A" w14:textId="3CABCDCF" w:rsidR="0027366F" w:rsidRPr="00435766" w:rsidRDefault="0027366F" w:rsidP="0027366F">
      <w:pPr>
        <w:rPr>
          <w:rFonts w:ascii="Times New Roman" w:hAnsi="Times New Roman" w:cs="Times New Roman"/>
          <w:color w:val="2D302E"/>
          <w:sz w:val="26"/>
          <w:szCs w:val="26"/>
          <w:shd w:val="clear" w:color="auto" w:fill="FEFEFE"/>
          <w:lang w:val="en-US"/>
        </w:rPr>
      </w:pPr>
    </w:p>
    <w:p w14:paraId="26034E86" w14:textId="63D75221" w:rsidR="0027366F" w:rsidRPr="00435766" w:rsidRDefault="0027366F" w:rsidP="0027366F">
      <w:pPr>
        <w:rPr>
          <w:rFonts w:ascii="Times New Roman" w:hAnsi="Times New Roman" w:cs="Times New Roman"/>
          <w:b/>
          <w:bCs/>
          <w:i/>
          <w:iCs/>
          <w:sz w:val="26"/>
          <w:szCs w:val="26"/>
          <w:lang w:val="en-US"/>
        </w:rPr>
      </w:pPr>
    </w:p>
    <w:sectPr w:rsidR="0027366F" w:rsidRPr="00435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spacing w:val="0"/>
        <w:sz w:val="24"/>
        <w:szCs w:val="24"/>
        <w:highlight w:val="white"/>
        <w:lang w:val="ru-RU" w:eastAsia="ru-RU"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092423E"/>
    <w:multiLevelType w:val="multilevel"/>
    <w:tmpl w:val="28ACA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9608A"/>
    <w:multiLevelType w:val="hybridMultilevel"/>
    <w:tmpl w:val="F3AE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3E61E1"/>
    <w:multiLevelType w:val="hybridMultilevel"/>
    <w:tmpl w:val="F56836F4"/>
    <w:lvl w:ilvl="0" w:tplc="0419000F">
      <w:start w:val="1"/>
      <w:numFmt w:val="decimal"/>
      <w:lvlText w:val="%1."/>
      <w:lvlJc w:val="left"/>
      <w:pPr>
        <w:ind w:left="107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52B41BE7"/>
    <w:multiLevelType w:val="multilevel"/>
    <w:tmpl w:val="618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F73AF"/>
    <w:multiLevelType w:val="hybridMultilevel"/>
    <w:tmpl w:val="952E9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07A5757"/>
    <w:multiLevelType w:val="hybridMultilevel"/>
    <w:tmpl w:val="58B6CD42"/>
    <w:lvl w:ilvl="0" w:tplc="150CAE9E">
      <w:start w:val="1"/>
      <w:numFmt w:val="decimal"/>
      <w:lvlText w:val="%1."/>
      <w:lvlJc w:val="left"/>
      <w:pPr>
        <w:ind w:left="36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6F"/>
    <w:rsid w:val="00021763"/>
    <w:rsid w:val="00241D79"/>
    <w:rsid w:val="0027366F"/>
    <w:rsid w:val="002A5BFF"/>
    <w:rsid w:val="002B4891"/>
    <w:rsid w:val="003F5F7A"/>
    <w:rsid w:val="00435766"/>
    <w:rsid w:val="005D44A0"/>
    <w:rsid w:val="007047D4"/>
    <w:rsid w:val="007341FB"/>
    <w:rsid w:val="00A30D2F"/>
    <w:rsid w:val="00B752A3"/>
    <w:rsid w:val="00BD347D"/>
    <w:rsid w:val="00CF2559"/>
    <w:rsid w:val="00D23A2B"/>
    <w:rsid w:val="00D649F4"/>
    <w:rsid w:val="00E86D86"/>
    <w:rsid w:val="00ED7FB3"/>
    <w:rsid w:val="00F62CFC"/>
    <w:rsid w:val="00F7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5130"/>
  <w15:chartTrackingRefBased/>
  <w15:docId w15:val="{9098204F-D99D-43E7-8A9A-ED60D30A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366F"/>
    <w:rPr>
      <w:color w:val="808080"/>
    </w:rPr>
  </w:style>
  <w:style w:type="character" w:styleId="a4">
    <w:name w:val="Emphasis"/>
    <w:basedOn w:val="a0"/>
    <w:uiPriority w:val="20"/>
    <w:qFormat/>
    <w:rsid w:val="0027366F"/>
    <w:rPr>
      <w:i/>
      <w:iCs/>
    </w:rPr>
  </w:style>
  <w:style w:type="paragraph" w:styleId="a5">
    <w:name w:val="Normal (Web)"/>
    <w:basedOn w:val="a"/>
    <w:uiPriority w:val="99"/>
    <w:unhideWhenUsed/>
    <w:rsid w:val="002736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39"/>
    <w:rsid w:val="00D649F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B4891"/>
    <w:rPr>
      <w:color w:val="0563C1" w:themeColor="hyperlink"/>
      <w:u w:val="single"/>
    </w:rPr>
  </w:style>
  <w:style w:type="character" w:styleId="a7">
    <w:name w:val="Unresolved Mention"/>
    <w:basedOn w:val="a0"/>
    <w:uiPriority w:val="99"/>
    <w:semiHidden/>
    <w:unhideWhenUsed/>
    <w:rsid w:val="002B4891"/>
    <w:rPr>
      <w:color w:val="605E5C"/>
      <w:shd w:val="clear" w:color="auto" w:fill="E1DFDD"/>
    </w:rPr>
  </w:style>
  <w:style w:type="paragraph" w:customStyle="1" w:styleId="firstchild">
    <w:name w:val="first_child"/>
    <w:basedOn w:val="a"/>
    <w:qFormat/>
    <w:rsid w:val="007047D4"/>
    <w:pPr>
      <w:suppressAutoHyphens/>
      <w:spacing w:beforeAutospacing="1" w:after="200" w:afterAutospacing="1" w:line="240" w:lineRule="auto"/>
    </w:pPr>
    <w:rPr>
      <w:rFonts w:ascii="Times New Roman" w:eastAsia="Times New Roman" w:hAnsi="Times New Roman" w:cs="Times New Roman"/>
      <w:sz w:val="24"/>
      <w:szCs w:val="24"/>
      <w:lang w:eastAsia="ru-RU"/>
    </w:rPr>
  </w:style>
  <w:style w:type="character" w:customStyle="1" w:styleId="linktext">
    <w:name w:val="link__text"/>
    <w:basedOn w:val="a0"/>
    <w:rsid w:val="00D23A2B"/>
  </w:style>
  <w:style w:type="paragraph" w:styleId="a8">
    <w:name w:val="List Paragraph"/>
    <w:basedOn w:val="a"/>
    <w:link w:val="a9"/>
    <w:uiPriority w:val="34"/>
    <w:qFormat/>
    <w:rsid w:val="00241D79"/>
    <w:pPr>
      <w:ind w:left="720"/>
      <w:contextualSpacing/>
    </w:pPr>
  </w:style>
  <w:style w:type="character" w:customStyle="1" w:styleId="a9">
    <w:name w:val="Абзац списка Знак"/>
    <w:basedOn w:val="a0"/>
    <w:link w:val="a8"/>
    <w:rsid w:val="00241D79"/>
  </w:style>
  <w:style w:type="character" w:customStyle="1" w:styleId="10">
    <w:name w:val="Основной шрифт абзаца1"/>
    <w:rsid w:val="00241D79"/>
  </w:style>
  <w:style w:type="character" w:customStyle="1" w:styleId="WW8Num1z6">
    <w:name w:val="WW8Num1z6"/>
    <w:rsid w:val="002A5BFF"/>
  </w:style>
  <w:style w:type="paragraph" w:customStyle="1" w:styleId="aa">
    <w:name w:val="Содержимое таблицы"/>
    <w:basedOn w:val="a"/>
    <w:qFormat/>
    <w:rsid w:val="002A5BFF"/>
    <w:pPr>
      <w:suppressLineNumbers/>
      <w:suppressAutoHyphens/>
      <w:spacing w:after="0" w:line="240" w:lineRule="auto"/>
    </w:pPr>
    <w:rPr>
      <w:rFonts w:ascii="Liberation Serif" w:eastAsia="SimSun" w:hAnsi="Liberation Serif" w:cs="Lucida Sans"/>
      <w:kern w:val="1"/>
      <w:sz w:val="24"/>
      <w:szCs w:val="24"/>
      <w:lang w:eastAsia="zh-CN" w:bidi="hi-IN"/>
    </w:rPr>
  </w:style>
  <w:style w:type="paragraph" w:styleId="ab">
    <w:name w:val="header"/>
    <w:basedOn w:val="a"/>
    <w:link w:val="ac"/>
    <w:uiPriority w:val="99"/>
    <w:unhideWhenUsed/>
    <w:rsid w:val="00F70B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0BA5"/>
  </w:style>
  <w:style w:type="paragraph" w:customStyle="1" w:styleId="11">
    <w:name w:val="Указатель1"/>
    <w:basedOn w:val="a"/>
    <w:rsid w:val="00F70BA5"/>
    <w:pPr>
      <w:suppressLineNumbers/>
      <w:suppressAutoHyphens/>
      <w:spacing w:after="0" w:line="240" w:lineRule="auto"/>
    </w:pPr>
    <w:rPr>
      <w:rFonts w:ascii="Liberation Serif" w:eastAsia="SimSun" w:hAnsi="Liberation Serif" w:cs="Lucida Sans"/>
      <w:kern w:val="1"/>
      <w:sz w:val="24"/>
      <w:szCs w:val="24"/>
      <w:lang w:eastAsia="zh-CN" w:bidi="hi-IN"/>
    </w:rPr>
  </w:style>
  <w:style w:type="paragraph" w:customStyle="1" w:styleId="12">
    <w:name w:val="Обычный1"/>
    <w:rsid w:val="00E86D86"/>
    <w:pPr>
      <w:widowControl w:val="0"/>
      <w:suppressAutoHyphens/>
      <w:autoSpaceDN w:val="0"/>
      <w:spacing w:after="0" w:line="240" w:lineRule="auto"/>
      <w:textAlignment w:val="baseline"/>
    </w:pPr>
    <w:rPr>
      <w:rFonts w:ascii="Calibri" w:eastAsia="Calibri" w:hAnsi="Calibri" w:cs="Tahoma"/>
    </w:rPr>
  </w:style>
  <w:style w:type="paragraph" w:customStyle="1" w:styleId="Standard">
    <w:name w:val="Standard"/>
    <w:rsid w:val="00E86D86"/>
    <w:pPr>
      <w:autoSpaceDN w:val="0"/>
      <w:spacing w:line="256" w:lineRule="auto"/>
      <w:textAlignment w:val="baseline"/>
    </w:pPr>
    <w:rPr>
      <w:rFonts w:ascii="Calibri" w:eastAsia="Calibri" w:hAnsi="Calibri" w:cs="Tahoma"/>
    </w:rPr>
  </w:style>
  <w:style w:type="paragraph" w:styleId="HTML">
    <w:name w:val="HTML Preformatted"/>
    <w:basedOn w:val="a"/>
    <w:link w:val="HTML0"/>
    <w:uiPriority w:val="99"/>
    <w:semiHidden/>
    <w:unhideWhenUsed/>
    <w:rsid w:val="00F6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2CFC"/>
    <w:rPr>
      <w:rFonts w:ascii="Courier New" w:eastAsia="Times New Roman" w:hAnsi="Courier New" w:cs="Courier New"/>
      <w:sz w:val="20"/>
      <w:szCs w:val="20"/>
      <w:lang w:eastAsia="ru-RU"/>
    </w:rPr>
  </w:style>
  <w:style w:type="character" w:customStyle="1" w:styleId="y2iqfc">
    <w:name w:val="y2iqfc"/>
    <w:basedOn w:val="a0"/>
    <w:rsid w:val="00F62CFC"/>
  </w:style>
  <w:style w:type="table" w:styleId="ad">
    <w:name w:val="Table Grid"/>
    <w:basedOn w:val="a1"/>
    <w:uiPriority w:val="59"/>
    <w:rsid w:val="00F62CF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8223">
      <w:bodyDiv w:val="1"/>
      <w:marLeft w:val="0"/>
      <w:marRight w:val="0"/>
      <w:marTop w:val="0"/>
      <w:marBottom w:val="0"/>
      <w:divBdr>
        <w:top w:val="none" w:sz="0" w:space="0" w:color="auto"/>
        <w:left w:val="none" w:sz="0" w:space="0" w:color="auto"/>
        <w:bottom w:val="none" w:sz="0" w:space="0" w:color="auto"/>
        <w:right w:val="none" w:sz="0" w:space="0" w:color="auto"/>
      </w:divBdr>
    </w:div>
    <w:div w:id="542140431">
      <w:bodyDiv w:val="1"/>
      <w:marLeft w:val="0"/>
      <w:marRight w:val="0"/>
      <w:marTop w:val="0"/>
      <w:marBottom w:val="0"/>
      <w:divBdr>
        <w:top w:val="none" w:sz="0" w:space="0" w:color="auto"/>
        <w:left w:val="none" w:sz="0" w:space="0" w:color="auto"/>
        <w:bottom w:val="none" w:sz="0" w:space="0" w:color="auto"/>
        <w:right w:val="none" w:sz="0" w:space="0" w:color="auto"/>
      </w:divBdr>
    </w:div>
    <w:div w:id="971911149">
      <w:bodyDiv w:val="1"/>
      <w:marLeft w:val="0"/>
      <w:marRight w:val="0"/>
      <w:marTop w:val="0"/>
      <w:marBottom w:val="0"/>
      <w:divBdr>
        <w:top w:val="none" w:sz="0" w:space="0" w:color="auto"/>
        <w:left w:val="none" w:sz="0" w:space="0" w:color="auto"/>
        <w:bottom w:val="none" w:sz="0" w:space="0" w:color="auto"/>
        <w:right w:val="none" w:sz="0" w:space="0" w:color="auto"/>
      </w:divBdr>
    </w:div>
    <w:div w:id="1023675899">
      <w:bodyDiv w:val="1"/>
      <w:marLeft w:val="0"/>
      <w:marRight w:val="0"/>
      <w:marTop w:val="0"/>
      <w:marBottom w:val="0"/>
      <w:divBdr>
        <w:top w:val="none" w:sz="0" w:space="0" w:color="auto"/>
        <w:left w:val="none" w:sz="0" w:space="0" w:color="auto"/>
        <w:bottom w:val="none" w:sz="0" w:space="0" w:color="auto"/>
        <w:right w:val="none" w:sz="0" w:space="0" w:color="auto"/>
      </w:divBdr>
    </w:div>
    <w:div w:id="1369406055">
      <w:bodyDiv w:val="1"/>
      <w:marLeft w:val="0"/>
      <w:marRight w:val="0"/>
      <w:marTop w:val="0"/>
      <w:marBottom w:val="0"/>
      <w:divBdr>
        <w:top w:val="none" w:sz="0" w:space="0" w:color="auto"/>
        <w:left w:val="none" w:sz="0" w:space="0" w:color="auto"/>
        <w:bottom w:val="none" w:sz="0" w:space="0" w:color="auto"/>
        <w:right w:val="none" w:sz="0" w:space="0" w:color="auto"/>
      </w:divBdr>
    </w:div>
    <w:div w:id="1550652698">
      <w:bodyDiv w:val="1"/>
      <w:marLeft w:val="0"/>
      <w:marRight w:val="0"/>
      <w:marTop w:val="0"/>
      <w:marBottom w:val="0"/>
      <w:divBdr>
        <w:top w:val="none" w:sz="0" w:space="0" w:color="auto"/>
        <w:left w:val="none" w:sz="0" w:space="0" w:color="auto"/>
        <w:bottom w:val="none" w:sz="0" w:space="0" w:color="auto"/>
        <w:right w:val="none" w:sz="0" w:space="0" w:color="auto"/>
      </w:divBdr>
    </w:div>
    <w:div w:id="20014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hailov.andrey@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fme.com/citation-generator/harvard/" TargetMode="External"/><Relationship Id="rId12" Type="http://schemas.openxmlformats.org/officeDocument/2006/relationships/hyperlink" Target="mailto:mikhailov.andre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orcid.org/0000-0002-9707-5003" TargetMode="External"/><Relationship Id="rId5" Type="http://schemas.openxmlformats.org/officeDocument/2006/relationships/image" Target="media/image1.png"/><Relationship Id="rId10" Type="http://schemas.openxmlformats.org/officeDocument/2006/relationships/hyperlink" Target="mailto:tikuznetsova@kantiana.ru" TargetMode="External"/><Relationship Id="rId4" Type="http://schemas.openxmlformats.org/officeDocument/2006/relationships/webSettings" Target="webSettings.xml"/><Relationship Id="rId9" Type="http://schemas.openxmlformats.org/officeDocument/2006/relationships/hyperlink" Target="https://orcid.org/0000-"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1062;&#1077;&#1085;&#1090;&#1088;\&#1055;&#1056;&#1054;&#1045;&#1050;&#1058;&#1067;\!&#1056;&#1053;&#1060;_2021_&#1088;&#1077;&#1075;&#1080;&#1086;&#1085;\&#1057;&#1090;&#1072;&#1090;&#1100;&#1103;_&#1052;&#1080;&#1075;&#1088;&#1072;&#1094;&#1080;&#1086;&#1085;&#1085;&#1072;&#1103;%20&#1087;&#1088;&#1080;&#1074;&#1083;&#1077;&#1082;&#1072;&#1090;&#1077;&#1083;&#1100;&#1085;&#1086;&#1089;&#1090;&#1100;%20&#1050;&#1072;&#1083;&#1080;&#1085;&#1080;&#1085;&#1075;&#1088;&#1072;&#1076;&#1089;&#1082;&#1086;&#1081;%20&#1086;&#1073;&#1083;&#1072;&#1089;&#1090;&#1080;\&#1056;&#1080;&#1089;&#1091;&#1085;&#1082;&#1080;_4,5,6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1089164785553048"/>
          <c:y val="4.1702519143869896E-3"/>
          <c:w val="0.49255074673963228"/>
          <c:h val="0.83095039924211667"/>
        </c:manualLayout>
      </c:layout>
      <c:bubbleChart>
        <c:varyColors val="0"/>
        <c:ser>
          <c:idx val="0"/>
          <c:order val="0"/>
          <c:tx>
            <c:strRef>
              <c:f>цвет!$C$4</c:f>
              <c:strCache>
                <c:ptCount val="1"/>
                <c:pt idx="0">
                  <c:v>Professional growth and development</c:v>
                </c:pt>
              </c:strCache>
            </c:strRef>
          </c:tx>
          <c:spPr>
            <a:solidFill>
              <a:srgbClr val="323E1A"/>
            </a:solidFill>
          </c:spPr>
          <c:invertIfNegative val="0"/>
          <c:xVal>
            <c:numRef>
              <c:f>цвет!$B$5:$B$15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цвет!$C$5:$C$15</c:f>
              <c:numCache>
                <c:formatCode>0.0</c:formatCode>
                <c:ptCount val="11"/>
                <c:pt idx="0">
                  <c:v>22.222222222222221</c:v>
                </c:pt>
                <c:pt idx="1">
                  <c:v>9.2592592592592595</c:v>
                </c:pt>
                <c:pt idx="2">
                  <c:v>1.8518518518518516</c:v>
                </c:pt>
                <c:pt idx="3">
                  <c:v>12.962962962962962</c:v>
                </c:pt>
                <c:pt idx="4">
                  <c:v>3.7037037037037033</c:v>
                </c:pt>
                <c:pt idx="5">
                  <c:v>9.2592592592592595</c:v>
                </c:pt>
                <c:pt idx="6">
                  <c:v>9.2592592592592595</c:v>
                </c:pt>
                <c:pt idx="7">
                  <c:v>7.4074074074074066</c:v>
                </c:pt>
                <c:pt idx="8">
                  <c:v>0</c:v>
                </c:pt>
                <c:pt idx="9">
                  <c:v>11.111111111111111</c:v>
                </c:pt>
                <c:pt idx="10">
                  <c:v>12.962962962962962</c:v>
                </c:pt>
              </c:numCache>
            </c:numRef>
          </c:yVal>
          <c:bubbleSize>
            <c:numRef>
              <c:f>цвет!$D$5:$D$15</c:f>
              <c:numCache>
                <c:formatCode>General</c:formatCode>
                <c:ptCount val="11"/>
                <c:pt idx="0">
                  <c:v>27</c:v>
                </c:pt>
                <c:pt idx="1">
                  <c:v>27</c:v>
                </c:pt>
                <c:pt idx="2">
                  <c:v>27</c:v>
                </c:pt>
                <c:pt idx="3">
                  <c:v>27</c:v>
                </c:pt>
                <c:pt idx="4">
                  <c:v>27</c:v>
                </c:pt>
                <c:pt idx="5">
                  <c:v>27</c:v>
                </c:pt>
                <c:pt idx="6">
                  <c:v>27</c:v>
                </c:pt>
                <c:pt idx="7">
                  <c:v>27</c:v>
                </c:pt>
                <c:pt idx="8">
                  <c:v>27</c:v>
                </c:pt>
                <c:pt idx="9">
                  <c:v>27</c:v>
                </c:pt>
                <c:pt idx="10">
                  <c:v>27</c:v>
                </c:pt>
              </c:numCache>
            </c:numRef>
          </c:bubbleSize>
          <c:bubble3D val="0"/>
          <c:extLst>
            <c:ext xmlns:c16="http://schemas.microsoft.com/office/drawing/2014/chart" uri="{C3380CC4-5D6E-409C-BE32-E72D297353CC}">
              <c16:uniqueId val="{00000000-2637-4FE0-A103-402DBD727F83}"/>
            </c:ext>
          </c:extLst>
        </c:ser>
        <c:ser>
          <c:idx val="1"/>
          <c:order val="1"/>
          <c:tx>
            <c:strRef>
              <c:f>цвет!$E$4</c:f>
              <c:strCache>
                <c:ptCount val="1"/>
                <c:pt idx="0">
                  <c:v>Informal ties and consolidated groups</c:v>
                </c:pt>
              </c:strCache>
            </c:strRef>
          </c:tx>
          <c:spPr>
            <a:solidFill>
              <a:srgbClr val="53672B"/>
            </a:solidFill>
          </c:spPr>
          <c:invertIfNegative val="0"/>
          <c:xVal>
            <c:numRef>
              <c:f>цвет!$B$5:$B$15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цвет!$E$5:$E$15</c:f>
              <c:numCache>
                <c:formatCode>0.0</c:formatCode>
                <c:ptCount val="11"/>
                <c:pt idx="0">
                  <c:v>20</c:v>
                </c:pt>
                <c:pt idx="1">
                  <c:v>15</c:v>
                </c:pt>
                <c:pt idx="2">
                  <c:v>10</c:v>
                </c:pt>
                <c:pt idx="3">
                  <c:v>5</c:v>
                </c:pt>
                <c:pt idx="4">
                  <c:v>5</c:v>
                </c:pt>
                <c:pt idx="5">
                  <c:v>0</c:v>
                </c:pt>
                <c:pt idx="6">
                  <c:v>0</c:v>
                </c:pt>
                <c:pt idx="7">
                  <c:v>20</c:v>
                </c:pt>
                <c:pt idx="8">
                  <c:v>0</c:v>
                </c:pt>
                <c:pt idx="9">
                  <c:v>15</c:v>
                </c:pt>
                <c:pt idx="10">
                  <c:v>10</c:v>
                </c:pt>
              </c:numCache>
            </c:numRef>
          </c:yVal>
          <c:bubbleSize>
            <c:numRef>
              <c:f>цвет!$F$5:$F$15</c:f>
              <c:numCache>
                <c:formatCode>General</c:formatCode>
                <c:ptCount val="11"/>
                <c:pt idx="0">
                  <c:v>8</c:v>
                </c:pt>
                <c:pt idx="1">
                  <c:v>8</c:v>
                </c:pt>
                <c:pt idx="2">
                  <c:v>8</c:v>
                </c:pt>
                <c:pt idx="3">
                  <c:v>8</c:v>
                </c:pt>
                <c:pt idx="4">
                  <c:v>8</c:v>
                </c:pt>
                <c:pt idx="5">
                  <c:v>8</c:v>
                </c:pt>
                <c:pt idx="6">
                  <c:v>8</c:v>
                </c:pt>
                <c:pt idx="7">
                  <c:v>8</c:v>
                </c:pt>
                <c:pt idx="8">
                  <c:v>8</c:v>
                </c:pt>
                <c:pt idx="9">
                  <c:v>8</c:v>
                </c:pt>
                <c:pt idx="10">
                  <c:v>8</c:v>
                </c:pt>
              </c:numCache>
            </c:numRef>
          </c:bubbleSize>
          <c:bubble3D val="0"/>
          <c:extLst>
            <c:ext xmlns:c16="http://schemas.microsoft.com/office/drawing/2014/chart" uri="{C3380CC4-5D6E-409C-BE32-E72D297353CC}">
              <c16:uniqueId val="{00000001-2637-4FE0-A103-402DBD727F83}"/>
            </c:ext>
          </c:extLst>
        </c:ser>
        <c:ser>
          <c:idx val="2"/>
          <c:order val="2"/>
          <c:tx>
            <c:strRef>
              <c:f>цвет!$G$4</c:f>
              <c:strCache>
                <c:ptCount val="1"/>
                <c:pt idx="0">
                  <c:v>Socio-psychological comfort</c:v>
                </c:pt>
              </c:strCache>
            </c:strRef>
          </c:tx>
          <c:spPr>
            <a:pattFill prst="pct20">
              <a:fgClr>
                <a:srgbClr val="323E1A"/>
              </a:fgClr>
              <a:bgClr>
                <a:schemeClr val="accent3">
                  <a:lumMod val="75000"/>
                </a:schemeClr>
              </a:bgClr>
            </a:pattFill>
          </c:spPr>
          <c:invertIfNegative val="0"/>
          <c:xVal>
            <c:numRef>
              <c:f>цвет!$B$5:$B$15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цвет!$G$5:$G$15</c:f>
              <c:numCache>
                <c:formatCode>0.00</c:formatCode>
                <c:ptCount val="11"/>
                <c:pt idx="0">
                  <c:v>22.033898305084744</c:v>
                </c:pt>
                <c:pt idx="1">
                  <c:v>16.949152542372879</c:v>
                </c:pt>
                <c:pt idx="2">
                  <c:v>5.0847457627118651</c:v>
                </c:pt>
                <c:pt idx="3">
                  <c:v>13.559322033898304</c:v>
                </c:pt>
                <c:pt idx="4">
                  <c:v>1.6949152542372881</c:v>
                </c:pt>
                <c:pt idx="5">
                  <c:v>3.3898305084745761</c:v>
                </c:pt>
                <c:pt idx="6">
                  <c:v>10.16949152542373</c:v>
                </c:pt>
                <c:pt idx="7">
                  <c:v>8.4745762711864394</c:v>
                </c:pt>
                <c:pt idx="8">
                  <c:v>0</c:v>
                </c:pt>
                <c:pt idx="9">
                  <c:v>13.559322033898304</c:v>
                </c:pt>
                <c:pt idx="10">
                  <c:v>5.0847457627118651</c:v>
                </c:pt>
              </c:numCache>
            </c:numRef>
          </c:yVal>
          <c:bubbleSize>
            <c:numRef>
              <c:f>цвет!$H$5:$H$15</c:f>
              <c:numCache>
                <c:formatCode>General</c:formatCode>
                <c:ptCount val="11"/>
                <c:pt idx="0">
                  <c:v>23</c:v>
                </c:pt>
                <c:pt idx="1">
                  <c:v>23</c:v>
                </c:pt>
                <c:pt idx="2">
                  <c:v>23</c:v>
                </c:pt>
                <c:pt idx="3">
                  <c:v>23</c:v>
                </c:pt>
                <c:pt idx="4">
                  <c:v>23</c:v>
                </c:pt>
                <c:pt idx="5">
                  <c:v>23</c:v>
                </c:pt>
                <c:pt idx="6">
                  <c:v>23</c:v>
                </c:pt>
                <c:pt idx="7">
                  <c:v>23</c:v>
                </c:pt>
                <c:pt idx="8">
                  <c:v>23</c:v>
                </c:pt>
                <c:pt idx="9">
                  <c:v>23</c:v>
                </c:pt>
                <c:pt idx="10">
                  <c:v>23</c:v>
                </c:pt>
              </c:numCache>
            </c:numRef>
          </c:bubbleSize>
          <c:bubble3D val="0"/>
          <c:extLst>
            <c:ext xmlns:c16="http://schemas.microsoft.com/office/drawing/2014/chart" uri="{C3380CC4-5D6E-409C-BE32-E72D297353CC}">
              <c16:uniqueId val="{00000002-2637-4FE0-A103-402DBD727F83}"/>
            </c:ext>
          </c:extLst>
        </c:ser>
        <c:ser>
          <c:idx val="8"/>
          <c:order val="8"/>
          <c:tx>
            <c:strRef>
              <c:f>цвет!$S$4</c:f>
              <c:strCache>
                <c:ptCount val="1"/>
                <c:pt idx="0">
                  <c:v>Geographical attractiveness</c:v>
                </c:pt>
              </c:strCache>
            </c:strRef>
          </c:tx>
          <c:spPr>
            <a:solidFill>
              <a:srgbClr val="8AAC46"/>
            </a:solidFill>
          </c:spPr>
          <c:invertIfNegative val="0"/>
          <c:xVal>
            <c:numRef>
              <c:f>цвет!$B$5:$B$15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цвет!$S$5:$S$15</c:f>
              <c:numCache>
                <c:formatCode>0.0</c:formatCode>
                <c:ptCount val="11"/>
                <c:pt idx="0">
                  <c:v>25</c:v>
                </c:pt>
                <c:pt idx="1">
                  <c:v>16.666666666666664</c:v>
                </c:pt>
                <c:pt idx="2">
                  <c:v>0</c:v>
                </c:pt>
                <c:pt idx="3">
                  <c:v>13.888888888888889</c:v>
                </c:pt>
                <c:pt idx="4">
                  <c:v>8.3333333333333321</c:v>
                </c:pt>
                <c:pt idx="5">
                  <c:v>8.3333333333333321</c:v>
                </c:pt>
                <c:pt idx="6">
                  <c:v>0</c:v>
                </c:pt>
                <c:pt idx="7">
                  <c:v>5.5555555555555554</c:v>
                </c:pt>
                <c:pt idx="8">
                  <c:v>2.7777777777777777</c:v>
                </c:pt>
                <c:pt idx="9">
                  <c:v>8.3333333333333321</c:v>
                </c:pt>
                <c:pt idx="10">
                  <c:v>11.111111111111111</c:v>
                </c:pt>
              </c:numCache>
            </c:numRef>
          </c:yVal>
          <c:bubbleSize>
            <c:numRef>
              <c:f>цвет!$T$5:$T$15</c:f>
              <c:numCache>
                <c:formatCode>General</c:formatCode>
                <c:ptCount val="11"/>
                <c:pt idx="0">
                  <c:v>16</c:v>
                </c:pt>
                <c:pt idx="1">
                  <c:v>16</c:v>
                </c:pt>
                <c:pt idx="2">
                  <c:v>16</c:v>
                </c:pt>
                <c:pt idx="3">
                  <c:v>16</c:v>
                </c:pt>
                <c:pt idx="4">
                  <c:v>16</c:v>
                </c:pt>
                <c:pt idx="5">
                  <c:v>16</c:v>
                </c:pt>
                <c:pt idx="6">
                  <c:v>16</c:v>
                </c:pt>
                <c:pt idx="7">
                  <c:v>16</c:v>
                </c:pt>
                <c:pt idx="8">
                  <c:v>16</c:v>
                </c:pt>
                <c:pt idx="9">
                  <c:v>16</c:v>
                </c:pt>
                <c:pt idx="10">
                  <c:v>16</c:v>
                </c:pt>
              </c:numCache>
            </c:numRef>
          </c:bubbleSize>
          <c:bubble3D val="0"/>
          <c:extLst>
            <c:ext xmlns:c16="http://schemas.microsoft.com/office/drawing/2014/chart" uri="{C3380CC4-5D6E-409C-BE32-E72D297353CC}">
              <c16:uniqueId val="{00000003-2637-4FE0-A103-402DBD727F83}"/>
            </c:ext>
          </c:extLst>
        </c:ser>
        <c:ser>
          <c:idx val="9"/>
          <c:order val="9"/>
          <c:tx>
            <c:strRef>
              <c:f>цвет!$U$4</c:f>
              <c:strCache>
                <c:ptCount val="1"/>
                <c:pt idx="0">
                  <c:v>Business development and founding a new business</c:v>
                </c:pt>
              </c:strCache>
            </c:strRef>
          </c:tx>
          <c:spPr>
            <a:pattFill prst="ltUpDiag">
              <a:fgClr>
                <a:schemeClr val="accent3">
                  <a:lumMod val="75000"/>
                </a:schemeClr>
              </a:fgClr>
              <a:bgClr>
                <a:srgbClr val="323E1A"/>
              </a:bgClr>
            </a:pattFill>
          </c:spPr>
          <c:invertIfNegative val="0"/>
          <c:xVal>
            <c:numRef>
              <c:f>цвет!$B$5:$B$15</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цвет!$U$5:$U$15</c:f>
              <c:numCache>
                <c:formatCode>General</c:formatCode>
                <c:ptCount val="11"/>
                <c:pt idx="0">
                  <c:v>22.222222222222221</c:v>
                </c:pt>
                <c:pt idx="1">
                  <c:v>17.777777777777779</c:v>
                </c:pt>
                <c:pt idx="2">
                  <c:v>0</c:v>
                </c:pt>
                <c:pt idx="3">
                  <c:v>8.8888888888888893</c:v>
                </c:pt>
                <c:pt idx="4">
                  <c:v>2.2222222222222223</c:v>
                </c:pt>
                <c:pt idx="5">
                  <c:v>2.2222222222222223</c:v>
                </c:pt>
                <c:pt idx="6">
                  <c:v>6.666666666666667</c:v>
                </c:pt>
                <c:pt idx="7">
                  <c:v>8.8888888888888893</c:v>
                </c:pt>
                <c:pt idx="8">
                  <c:v>4.4444444444444446</c:v>
                </c:pt>
                <c:pt idx="9">
                  <c:v>13.333333333333334</c:v>
                </c:pt>
                <c:pt idx="10">
                  <c:v>13.333333333333334</c:v>
                </c:pt>
              </c:numCache>
            </c:numRef>
          </c:yVal>
          <c:bubbleSize>
            <c:numRef>
              <c:f>цвет!$V$5:$V$15</c:f>
              <c:numCache>
                <c:formatCode>General</c:formatCode>
                <c:ptCount val="11"/>
                <c:pt idx="0">
                  <c:v>25</c:v>
                </c:pt>
                <c:pt idx="1">
                  <c:v>25</c:v>
                </c:pt>
                <c:pt idx="2">
                  <c:v>25</c:v>
                </c:pt>
                <c:pt idx="3">
                  <c:v>25</c:v>
                </c:pt>
                <c:pt idx="4">
                  <c:v>25</c:v>
                </c:pt>
                <c:pt idx="5">
                  <c:v>25</c:v>
                </c:pt>
                <c:pt idx="6">
                  <c:v>25</c:v>
                </c:pt>
                <c:pt idx="7">
                  <c:v>25</c:v>
                </c:pt>
                <c:pt idx="8">
                  <c:v>25</c:v>
                </c:pt>
                <c:pt idx="9">
                  <c:v>25</c:v>
                </c:pt>
                <c:pt idx="10">
                  <c:v>25</c:v>
                </c:pt>
              </c:numCache>
            </c:numRef>
          </c:bubbleSize>
          <c:bubble3D val="0"/>
          <c:extLst>
            <c:ext xmlns:c16="http://schemas.microsoft.com/office/drawing/2014/chart" uri="{C3380CC4-5D6E-409C-BE32-E72D297353CC}">
              <c16:uniqueId val="{00000004-2637-4FE0-A103-402DBD727F83}"/>
            </c:ext>
          </c:extLst>
        </c:ser>
        <c:dLbls>
          <c:showLegendKey val="0"/>
          <c:showVal val="0"/>
          <c:showCatName val="0"/>
          <c:showSerName val="0"/>
          <c:showPercent val="0"/>
          <c:showBubbleSize val="0"/>
        </c:dLbls>
        <c:bubbleScale val="20"/>
        <c:showNegBubbles val="0"/>
        <c:axId val="274871936"/>
        <c:axId val="274872512"/>
        <c:extLst>
          <c:ext xmlns:c15="http://schemas.microsoft.com/office/drawing/2012/chart" uri="{02D57815-91ED-43cb-92C2-25804820EDAC}">
            <c15:filteredBubbleSeries>
              <c15:ser>
                <c:idx val="3"/>
                <c:order val="3"/>
                <c:tx>
                  <c:strRef>
                    <c:extLst>
                      <c:ext uri="{02D57815-91ED-43cb-92C2-25804820EDAC}">
                        <c15:formulaRef>
                          <c15:sqref>ЧБ!$I$4</c15:sqref>
                        </c15:formulaRef>
                      </c:ext>
                    </c:extLst>
                    <c:strCache>
                      <c:ptCount val="1"/>
                      <c:pt idx="0">
                        <c:v>Social and economic development of a region</c:v>
                      </c:pt>
                    </c:strCache>
                  </c:strRef>
                </c:tx>
                <c:spPr>
                  <a:solidFill>
                    <a:schemeClr val="accent4">
                      <a:alpha val="75000"/>
                    </a:schemeClr>
                  </a:solidFill>
                  <a:ln>
                    <a:noFill/>
                  </a:ln>
                  <a:effectLst/>
                </c:spPr>
                <c:invertIfNegative val="0"/>
                <c:dLbls>
                  <c:dLbl>
                    <c:idx val="3"/>
                    <c:layout>
                      <c:manualLayout>
                        <c:x val="-0.16516230165882373"/>
                        <c:y val="-0.21362284130275658"/>
                      </c:manualLayout>
                    </c:layout>
                    <c:tx>
                      <c:rich>
                        <a:bodyPr/>
                        <a:lstStyle/>
                        <a:p>
                          <a:r>
                            <a:rPr lang="ru-RU"/>
                            <a:t>Уровень социально-экономического</a:t>
                          </a:r>
                          <a:r>
                            <a:rPr lang="ru-RU" baseline="0"/>
                            <a:t> развития региона</a:t>
                          </a:r>
                          <a:endParaRPr lang="ru-RU"/>
                        </a:p>
                      </c:rich>
                    </c:tx>
                    <c:showLegendKey val="0"/>
                    <c:showVal val="0"/>
                    <c:showCatName val="0"/>
                    <c:showSerName val="1"/>
                    <c:showPercent val="0"/>
                    <c:showBubbleSize val="0"/>
                    <c:extLst>
                      <c:ext uri="{CE6537A1-D6FC-4f65-9D91-7224C49458BB}">
                        <c15:layout>
                          <c:manualLayout>
                            <c:w val="0.15190497865318928"/>
                            <c:h val="7.7393462459091913E-2"/>
                          </c:manualLayout>
                        </c15:layout>
                        <c15:showDataLabelsRange val="0"/>
                      </c:ext>
                      <c:ext xmlns:c16="http://schemas.microsoft.com/office/drawing/2014/chart" uri="{C3380CC4-5D6E-409C-BE32-E72D297353CC}">
                        <c16:uniqueId val="{00000005-2637-4FE0-A103-402DBD727F83}"/>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c:ext uri="{02D57815-91ED-43cb-92C2-25804820EDAC}">
                        <c15:formulaRef>
                          <c15:sqref>ЧБ!$B$5:$B$15</c15:sqref>
                        </c15:formulaRef>
                      </c:ext>
                    </c:extLst>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extLst>
                      <c:ext uri="{02D57815-91ED-43cb-92C2-25804820EDAC}">
                        <c15:formulaRef>
                          <c15:sqref>ЧБ!$I$5:$I$15</c15:sqref>
                        </c15:formulaRef>
                      </c:ext>
                    </c:extLst>
                    <c:numCache>
                      <c:formatCode>General</c:formatCode>
                      <c:ptCount val="11"/>
                      <c:pt idx="0">
                        <c:v>24</c:v>
                      </c:pt>
                      <c:pt idx="1">
                        <c:v>14.399999999999999</c:v>
                      </c:pt>
                      <c:pt idx="2">
                        <c:v>1.6</c:v>
                      </c:pt>
                      <c:pt idx="3">
                        <c:v>9.6</c:v>
                      </c:pt>
                      <c:pt idx="4">
                        <c:v>5.6000000000000005</c:v>
                      </c:pt>
                      <c:pt idx="5">
                        <c:v>6.4</c:v>
                      </c:pt>
                      <c:pt idx="6">
                        <c:v>6.4</c:v>
                      </c:pt>
                      <c:pt idx="7">
                        <c:v>12</c:v>
                      </c:pt>
                      <c:pt idx="8">
                        <c:v>3.2</c:v>
                      </c:pt>
                      <c:pt idx="9">
                        <c:v>8.7999999999999989</c:v>
                      </c:pt>
                      <c:pt idx="10">
                        <c:v>8</c:v>
                      </c:pt>
                    </c:numCache>
                  </c:numRef>
                </c:yVal>
                <c:bubbleSize>
                  <c:numRef>
                    <c:extLst>
                      <c:ext uri="{02D57815-91ED-43cb-92C2-25804820EDAC}">
                        <c15:formulaRef>
                          <c15:sqref>ЧБ!$J$5:$J$15</c15:sqref>
                        </c15:formulaRef>
                      </c:ext>
                    </c:extLst>
                    <c:numCache>
                      <c:formatCode>General</c:formatCode>
                      <c:ptCount val="11"/>
                      <c:pt idx="0">
                        <c:v>58</c:v>
                      </c:pt>
                      <c:pt idx="1">
                        <c:v>58</c:v>
                      </c:pt>
                      <c:pt idx="2">
                        <c:v>58</c:v>
                      </c:pt>
                      <c:pt idx="3">
                        <c:v>58</c:v>
                      </c:pt>
                      <c:pt idx="4">
                        <c:v>58</c:v>
                      </c:pt>
                      <c:pt idx="5">
                        <c:v>58</c:v>
                      </c:pt>
                      <c:pt idx="6">
                        <c:v>58</c:v>
                      </c:pt>
                      <c:pt idx="7">
                        <c:v>58</c:v>
                      </c:pt>
                      <c:pt idx="8">
                        <c:v>58</c:v>
                      </c:pt>
                      <c:pt idx="9">
                        <c:v>58</c:v>
                      </c:pt>
                      <c:pt idx="10">
                        <c:v>58</c:v>
                      </c:pt>
                    </c:numCache>
                  </c:numRef>
                </c:bubbleSize>
                <c:bubble3D val="0"/>
                <c:extLst>
                  <c:ext xmlns:c16="http://schemas.microsoft.com/office/drawing/2014/chart" uri="{C3380CC4-5D6E-409C-BE32-E72D297353CC}">
                    <c16:uniqueId val="{00000006-2637-4FE0-A103-402DBD727F83}"/>
                  </c:ext>
                </c:extLst>
              </c15:ser>
            </c15:filteredBubbleSeries>
            <c15:filteredBubbleSeries>
              <c15:ser>
                <c:idx val="4"/>
                <c:order val="4"/>
                <c:tx>
                  <c:strRef>
                    <c:extLst xmlns:c15="http://schemas.microsoft.com/office/drawing/2012/chart">
                      <c:ext xmlns:c15="http://schemas.microsoft.com/office/drawing/2012/chart" uri="{02D57815-91ED-43cb-92C2-25804820EDAC}">
                        <c15:formulaRef>
                          <c15:sqref>ЧБ!$K$4</c15:sqref>
                        </c15:formulaRef>
                      </c:ext>
                    </c:extLst>
                    <c:strCache>
                      <c:ptCount val="1"/>
                      <c:pt idx="0">
                        <c:v>Standart of living in a region</c:v>
                      </c:pt>
                    </c:strCache>
                  </c:strRef>
                </c:tx>
                <c:spPr>
                  <a:solidFill>
                    <a:schemeClr val="accent5">
                      <a:alpha val="75000"/>
                    </a:schemeClr>
                  </a:solidFill>
                  <a:ln>
                    <a:noFill/>
                  </a:ln>
                  <a:effectLst/>
                </c:spPr>
                <c:invertIfNegative val="0"/>
                <c:xVal>
                  <c:numRef>
                    <c:extLst xmlns:c15="http://schemas.microsoft.com/office/drawing/2012/chart">
                      <c:ext xmlns:c15="http://schemas.microsoft.com/office/drawing/2012/chart" uri="{02D57815-91ED-43cb-92C2-25804820EDAC}">
                        <c15:formulaRef>
                          <c15:sqref>ЧБ!$B$5:$B$15</c15:sqref>
                        </c15:formulaRef>
                      </c:ext>
                    </c:extLst>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extLst xmlns:c15="http://schemas.microsoft.com/office/drawing/2012/chart">
                      <c:ext xmlns:c15="http://schemas.microsoft.com/office/drawing/2012/chart" uri="{02D57815-91ED-43cb-92C2-25804820EDAC}">
                        <c15:formulaRef>
                          <c15:sqref>ЧБ!$K$5:$K$15</c15:sqref>
                        </c15:formulaRef>
                      </c:ext>
                    </c:extLst>
                    <c:numCache>
                      <c:formatCode>0.00</c:formatCode>
                      <c:ptCount val="11"/>
                      <c:pt idx="0">
                        <c:v>23.595505617977526</c:v>
                      </c:pt>
                      <c:pt idx="1">
                        <c:v>19.101123595505616</c:v>
                      </c:pt>
                      <c:pt idx="2">
                        <c:v>0</c:v>
                      </c:pt>
                      <c:pt idx="3">
                        <c:v>11.235955056179774</c:v>
                      </c:pt>
                      <c:pt idx="4">
                        <c:v>0</c:v>
                      </c:pt>
                      <c:pt idx="5">
                        <c:v>3.3707865168539324</c:v>
                      </c:pt>
                      <c:pt idx="6">
                        <c:v>5.6179775280898872</c:v>
                      </c:pt>
                      <c:pt idx="7">
                        <c:v>11.235955056179774</c:v>
                      </c:pt>
                      <c:pt idx="8">
                        <c:v>4.4943820224719104</c:v>
                      </c:pt>
                      <c:pt idx="9">
                        <c:v>10.112359550561797</c:v>
                      </c:pt>
                      <c:pt idx="10">
                        <c:v>11.235955056179774</c:v>
                      </c:pt>
                    </c:numCache>
                  </c:numRef>
                </c:yVal>
                <c:bubbleSize>
                  <c:numRef>
                    <c:extLst xmlns:c15="http://schemas.microsoft.com/office/drawing/2012/chart">
                      <c:ext xmlns:c15="http://schemas.microsoft.com/office/drawing/2012/chart" uri="{02D57815-91ED-43cb-92C2-25804820EDAC}">
                        <c15:formulaRef>
                          <c15:sqref>ЧБ!$L$5:$L$15</c15:sqref>
                        </c15:formulaRef>
                      </c:ext>
                    </c:extLst>
                    <c:numCache>
                      <c:formatCode>General</c:formatCode>
                      <c:ptCount val="11"/>
                      <c:pt idx="0">
                        <c:v>42</c:v>
                      </c:pt>
                      <c:pt idx="1">
                        <c:v>42</c:v>
                      </c:pt>
                      <c:pt idx="2">
                        <c:v>42</c:v>
                      </c:pt>
                      <c:pt idx="3">
                        <c:v>42</c:v>
                      </c:pt>
                      <c:pt idx="4">
                        <c:v>42</c:v>
                      </c:pt>
                      <c:pt idx="5">
                        <c:v>42</c:v>
                      </c:pt>
                      <c:pt idx="6">
                        <c:v>42</c:v>
                      </c:pt>
                      <c:pt idx="7">
                        <c:v>42</c:v>
                      </c:pt>
                      <c:pt idx="8">
                        <c:v>42</c:v>
                      </c:pt>
                      <c:pt idx="9">
                        <c:v>42</c:v>
                      </c:pt>
                      <c:pt idx="10">
                        <c:v>42</c:v>
                      </c:pt>
                    </c:numCache>
                  </c:numRef>
                </c:bubbleSize>
                <c:bubble3D val="0"/>
                <c:extLst xmlns:c15="http://schemas.microsoft.com/office/drawing/2012/chart">
                  <c:ext xmlns:c16="http://schemas.microsoft.com/office/drawing/2014/chart" uri="{C3380CC4-5D6E-409C-BE32-E72D297353CC}">
                    <c16:uniqueId val="{00000007-2637-4FE0-A103-402DBD727F83}"/>
                  </c:ext>
                </c:extLst>
              </c15:ser>
            </c15:filteredBubbleSeries>
            <c15:filteredBubbleSeries>
              <c15:ser>
                <c:idx val="5"/>
                <c:order val="5"/>
                <c:tx>
                  <c:strRef>
                    <c:extLst xmlns:c15="http://schemas.microsoft.com/office/drawing/2012/chart">
                      <c:ext xmlns:c15="http://schemas.microsoft.com/office/drawing/2012/chart" uri="{02D57815-91ED-43cb-92C2-25804820EDAC}">
                        <c15:formulaRef>
                          <c15:sqref>ЧБ!$M$4</c15:sqref>
                        </c15:formulaRef>
                      </c:ext>
                    </c:extLst>
                    <c:strCache>
                      <c:ptCount val="1"/>
                      <c:pt idx="0">
                        <c:v>Historical and cultural and geographic uniqueness</c:v>
                      </c:pt>
                    </c:strCache>
                  </c:strRef>
                </c:tx>
                <c:spPr>
                  <a:solidFill>
                    <a:schemeClr val="accent6">
                      <a:alpha val="75000"/>
                    </a:schemeClr>
                  </a:solidFill>
                  <a:ln>
                    <a:noFill/>
                  </a:ln>
                  <a:effectLst/>
                </c:spPr>
                <c:invertIfNegative val="0"/>
                <c:dLbls>
                  <c:dLbl>
                    <c:idx val="0"/>
                    <c:layout>
                      <c:manualLayout>
                        <c:x val="-2.0321748667007613E-17"/>
                        <c:y val="-6.4017380005224597E-2"/>
                      </c:manualLayout>
                    </c:layout>
                    <c:tx>
                      <c:rich>
                        <a:bodyPr/>
                        <a:lstStyle/>
                        <a:p>
                          <a:r>
                            <a:rPr lang="ru-RU"/>
                            <a:t>Историко-культурная и географическая уникальность </a:t>
                          </a:r>
                        </a:p>
                      </c:rich>
                    </c:tx>
                    <c:showLegendKey val="0"/>
                    <c:showVal val="0"/>
                    <c:showCatName val="0"/>
                    <c:showSerName val="1"/>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08-2637-4FE0-A103-402DBD727F83}"/>
                      </c:ext>
                    </c:extLst>
                  </c:dLbl>
                  <c:dLbl>
                    <c:idx val="1"/>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09-2637-4FE0-A103-402DBD727F83}"/>
                      </c:ext>
                    </c:extLst>
                  </c:dLbl>
                  <c:dLbl>
                    <c:idx val="2"/>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0A-2637-4FE0-A103-402DBD727F83}"/>
                      </c:ext>
                    </c:extLst>
                  </c:dLbl>
                  <c:dLbl>
                    <c:idx val="3"/>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0B-2637-4FE0-A103-402DBD727F83}"/>
                      </c:ext>
                    </c:extLst>
                  </c:dLbl>
                  <c:dLbl>
                    <c:idx val="4"/>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0C-2637-4FE0-A103-402DBD727F83}"/>
                      </c:ext>
                    </c:extLst>
                  </c:dLbl>
                  <c:dLbl>
                    <c:idx val="5"/>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0D-2637-4FE0-A103-402DBD727F83}"/>
                      </c:ext>
                    </c:extLst>
                  </c:dLbl>
                  <c:dLbl>
                    <c:idx val="6"/>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0E-2637-4FE0-A103-402DBD727F83}"/>
                      </c:ext>
                    </c:extLst>
                  </c:dLbl>
                  <c:dLbl>
                    <c:idx val="7"/>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0F-2637-4FE0-A103-402DBD727F83}"/>
                      </c:ext>
                    </c:extLst>
                  </c:dLbl>
                  <c:dLbl>
                    <c:idx val="8"/>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10-2637-4FE0-A103-402DBD727F83}"/>
                      </c:ext>
                    </c:extLst>
                  </c:dLbl>
                  <c:dLbl>
                    <c:idx val="9"/>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11-2637-4FE0-A103-402DBD727F83}"/>
                      </c:ext>
                    </c:extLst>
                  </c:dLbl>
                  <c:dLbl>
                    <c:idx val="10"/>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12-2637-4FE0-A103-402DBD727F83}"/>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1"/>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ЧБ!$B$5:$B$15</c15:sqref>
                        </c15:formulaRef>
                      </c:ext>
                    </c:extLst>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extLst xmlns:c15="http://schemas.microsoft.com/office/drawing/2012/chart">
                      <c:ext xmlns:c15="http://schemas.microsoft.com/office/drawing/2012/chart" uri="{02D57815-91ED-43cb-92C2-25804820EDAC}">
                        <c15:formulaRef>
                          <c15:sqref>ЧБ!$M$5:$M$15</c15:sqref>
                        </c15:formulaRef>
                      </c:ext>
                    </c:extLst>
                    <c:numCache>
                      <c:formatCode>General</c:formatCode>
                      <c:ptCount val="11"/>
                      <c:pt idx="0">
                        <c:v>19.50354609929078</c:v>
                      </c:pt>
                      <c:pt idx="1">
                        <c:v>12.056737588652481</c:v>
                      </c:pt>
                      <c:pt idx="2">
                        <c:v>2.4822695035460995</c:v>
                      </c:pt>
                      <c:pt idx="3">
                        <c:v>13.829787234042554</c:v>
                      </c:pt>
                      <c:pt idx="4">
                        <c:v>6.7375886524822697</c:v>
                      </c:pt>
                      <c:pt idx="5">
                        <c:v>5.3191489361702127</c:v>
                      </c:pt>
                      <c:pt idx="6">
                        <c:v>8.1560283687943276</c:v>
                      </c:pt>
                      <c:pt idx="7">
                        <c:v>10.99290780141844</c:v>
                      </c:pt>
                      <c:pt idx="8">
                        <c:v>2.8368794326241136</c:v>
                      </c:pt>
                      <c:pt idx="9">
                        <c:v>8.1560283687943276</c:v>
                      </c:pt>
                      <c:pt idx="10">
                        <c:v>9.9290780141843982</c:v>
                      </c:pt>
                    </c:numCache>
                  </c:numRef>
                </c:yVal>
                <c:bubbleSize>
                  <c:numRef>
                    <c:extLst xmlns:c15="http://schemas.microsoft.com/office/drawing/2012/chart">
                      <c:ext xmlns:c15="http://schemas.microsoft.com/office/drawing/2012/chart" uri="{02D57815-91ED-43cb-92C2-25804820EDAC}">
                        <c15:formulaRef>
                          <c15:sqref>ЧБ!$N$5:$N$15</c15:sqref>
                        </c15:formulaRef>
                      </c:ext>
                    </c:extLst>
                    <c:numCache>
                      <c:formatCode>General</c:formatCode>
                      <c:ptCount val="11"/>
                      <c:pt idx="0">
                        <c:v>129</c:v>
                      </c:pt>
                      <c:pt idx="1">
                        <c:v>129</c:v>
                      </c:pt>
                      <c:pt idx="2">
                        <c:v>129</c:v>
                      </c:pt>
                      <c:pt idx="3">
                        <c:v>129</c:v>
                      </c:pt>
                      <c:pt idx="4">
                        <c:v>129</c:v>
                      </c:pt>
                      <c:pt idx="5">
                        <c:v>129</c:v>
                      </c:pt>
                      <c:pt idx="6">
                        <c:v>129</c:v>
                      </c:pt>
                      <c:pt idx="7">
                        <c:v>129</c:v>
                      </c:pt>
                      <c:pt idx="8">
                        <c:v>129</c:v>
                      </c:pt>
                      <c:pt idx="9">
                        <c:v>129</c:v>
                      </c:pt>
                      <c:pt idx="10">
                        <c:v>129</c:v>
                      </c:pt>
                    </c:numCache>
                  </c:numRef>
                </c:bubbleSize>
                <c:bubble3D val="0"/>
                <c:extLst xmlns:c15="http://schemas.microsoft.com/office/drawing/2012/chart">
                  <c:ext xmlns:c16="http://schemas.microsoft.com/office/drawing/2014/chart" uri="{C3380CC4-5D6E-409C-BE32-E72D297353CC}">
                    <c16:uniqueId val="{00000013-2637-4FE0-A103-402DBD727F83}"/>
                  </c:ext>
                </c:extLst>
              </c15:ser>
            </c15:filteredBubbleSeries>
            <c15:filteredBubbleSeries>
              <c15:ser>
                <c:idx val="6"/>
                <c:order val="6"/>
                <c:tx>
                  <c:strRef>
                    <c:extLst xmlns:c15="http://schemas.microsoft.com/office/drawing/2012/chart">
                      <c:ext xmlns:c15="http://schemas.microsoft.com/office/drawing/2012/chart" uri="{02D57815-91ED-43cb-92C2-25804820EDAC}">
                        <c15:formulaRef>
                          <c15:sqref>ЧБ!$O$4</c15:sqref>
                        </c15:formulaRef>
                      </c:ext>
                    </c:extLst>
                    <c:strCache>
                      <c:ptCount val="1"/>
                      <c:pt idx="0">
                        <c:v>Ecology nad climate</c:v>
                      </c:pt>
                    </c:strCache>
                  </c:strRef>
                </c:tx>
                <c:spPr>
                  <a:solidFill>
                    <a:schemeClr val="accent1">
                      <a:lumMod val="60000"/>
                      <a:alpha val="75000"/>
                    </a:schemeClr>
                  </a:solidFill>
                  <a:ln>
                    <a:noFill/>
                  </a:ln>
                  <a:effectLst/>
                </c:spPr>
                <c:invertIfNegative val="0"/>
                <c:dLbls>
                  <c:dLbl>
                    <c:idx val="3"/>
                    <c:layout>
                      <c:manualLayout>
                        <c:x val="1.4964456894629267E-2"/>
                        <c:y val="-7.5032678193964739E-2"/>
                      </c:manualLayout>
                    </c:layout>
                    <c:tx>
                      <c:rich>
                        <a:bodyPr/>
                        <a:lstStyle/>
                        <a:p>
                          <a:r>
                            <a:rPr lang="ru-RU"/>
                            <a:t>Экология и климат</a:t>
                          </a:r>
                        </a:p>
                      </c:rich>
                    </c:tx>
                    <c:showLegendKey val="0"/>
                    <c:showVal val="0"/>
                    <c:showCatName val="0"/>
                    <c:showSerName val="1"/>
                    <c:showPercent val="0"/>
                    <c:showBubbleSize val="0"/>
                    <c:extLst xmlns:c15="http://schemas.microsoft.com/office/drawing/2012/chart">
                      <c:ext xmlns:c15="http://schemas.microsoft.com/office/drawing/2012/chart" uri="{CE6537A1-D6FC-4f65-9D91-7224C49458BB}">
                        <c15:layout>
                          <c:manualLayout>
                            <c:w val="0.11909979868580627"/>
                            <c:h val="6.4024907333129391E-2"/>
                          </c:manualLayout>
                        </c15:layout>
                        <c15:showDataLabelsRange val="0"/>
                      </c:ext>
                      <c:ext xmlns:c16="http://schemas.microsoft.com/office/drawing/2014/chart" uri="{C3380CC4-5D6E-409C-BE32-E72D297353CC}">
                        <c16:uniqueId val="{00000014-2637-4FE0-A103-402DBD727F83}"/>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ЧБ!$B$5:$B$15</c15:sqref>
                        </c15:formulaRef>
                      </c:ext>
                    </c:extLst>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extLst xmlns:c15="http://schemas.microsoft.com/office/drawing/2012/chart">
                      <c:ext xmlns:c15="http://schemas.microsoft.com/office/drawing/2012/chart" uri="{02D57815-91ED-43cb-92C2-25804820EDAC}">
                        <c15:formulaRef>
                          <c15:sqref>ЧБ!$O$5:$O$15</c15:sqref>
                        </c15:formulaRef>
                      </c:ext>
                    </c:extLst>
                    <c:numCache>
                      <c:formatCode>General</c:formatCode>
                      <c:ptCount val="11"/>
                      <c:pt idx="0">
                        <c:v>17.647058823529413</c:v>
                      </c:pt>
                      <c:pt idx="1">
                        <c:v>12.941176470588237</c:v>
                      </c:pt>
                      <c:pt idx="2">
                        <c:v>2.9411764705882351</c:v>
                      </c:pt>
                      <c:pt idx="3">
                        <c:v>15.294117647058824</c:v>
                      </c:pt>
                      <c:pt idx="4">
                        <c:v>7.0588235294117645</c:v>
                      </c:pt>
                      <c:pt idx="5">
                        <c:v>4.117647058823529</c:v>
                      </c:pt>
                      <c:pt idx="6">
                        <c:v>8.8235294117647065</c:v>
                      </c:pt>
                      <c:pt idx="7">
                        <c:v>8.235294117647058</c:v>
                      </c:pt>
                      <c:pt idx="8">
                        <c:v>2.3529411764705883</c:v>
                      </c:pt>
                      <c:pt idx="9">
                        <c:v>10</c:v>
                      </c:pt>
                      <c:pt idx="10">
                        <c:v>10.588235294117647</c:v>
                      </c:pt>
                    </c:numCache>
                  </c:numRef>
                </c:yVal>
                <c:bubbleSize>
                  <c:numRef>
                    <c:extLst xmlns:c15="http://schemas.microsoft.com/office/drawing/2012/chart">
                      <c:ext xmlns:c15="http://schemas.microsoft.com/office/drawing/2012/chart" uri="{02D57815-91ED-43cb-92C2-25804820EDAC}">
                        <c15:formulaRef>
                          <c15:sqref>ЧБ!$P$5:$P$15</c15:sqref>
                        </c15:formulaRef>
                      </c:ext>
                    </c:extLst>
                    <c:numCache>
                      <c:formatCode>General</c:formatCode>
                      <c:ptCount val="11"/>
                      <c:pt idx="0">
                        <c:v>77</c:v>
                      </c:pt>
                      <c:pt idx="1">
                        <c:v>77</c:v>
                      </c:pt>
                      <c:pt idx="2">
                        <c:v>77</c:v>
                      </c:pt>
                      <c:pt idx="3">
                        <c:v>77</c:v>
                      </c:pt>
                      <c:pt idx="4">
                        <c:v>77</c:v>
                      </c:pt>
                      <c:pt idx="5">
                        <c:v>77</c:v>
                      </c:pt>
                      <c:pt idx="6">
                        <c:v>77</c:v>
                      </c:pt>
                      <c:pt idx="7">
                        <c:v>77</c:v>
                      </c:pt>
                      <c:pt idx="8">
                        <c:v>77</c:v>
                      </c:pt>
                      <c:pt idx="9">
                        <c:v>77</c:v>
                      </c:pt>
                      <c:pt idx="10">
                        <c:v>77</c:v>
                      </c:pt>
                    </c:numCache>
                  </c:numRef>
                </c:bubbleSize>
                <c:bubble3D val="0"/>
                <c:extLst xmlns:c15="http://schemas.microsoft.com/office/drawing/2012/chart">
                  <c:ext xmlns:c16="http://schemas.microsoft.com/office/drawing/2014/chart" uri="{C3380CC4-5D6E-409C-BE32-E72D297353CC}">
                    <c16:uniqueId val="{00000015-2637-4FE0-A103-402DBD727F83}"/>
                  </c:ext>
                </c:extLst>
              </c15:ser>
            </c15:filteredBubbleSeries>
            <c15:filteredBubbleSeries>
              <c15:ser>
                <c:idx val="7"/>
                <c:order val="7"/>
                <c:tx>
                  <c:strRef>
                    <c:extLst xmlns:c15="http://schemas.microsoft.com/office/drawing/2012/chart">
                      <c:ext xmlns:c15="http://schemas.microsoft.com/office/drawing/2012/chart" uri="{02D57815-91ED-43cb-92C2-25804820EDAC}">
                        <c15:formulaRef>
                          <c15:sqref>ЧБ!$Q$4</c15:sqref>
                        </c15:formulaRef>
                      </c:ext>
                    </c:extLst>
                    <c:strCache>
                      <c:ptCount val="1"/>
                      <c:pt idx="0">
                        <c:v>Comfortable living conditions</c:v>
                      </c:pt>
                    </c:strCache>
                  </c:strRef>
                </c:tx>
                <c:spPr>
                  <a:solidFill>
                    <a:schemeClr val="accent2">
                      <a:lumMod val="60000"/>
                      <a:alpha val="75000"/>
                    </a:schemeClr>
                  </a:solidFill>
                  <a:ln>
                    <a:noFill/>
                  </a:ln>
                  <a:effectLst/>
                </c:spPr>
                <c:invertIfNegative val="0"/>
                <c:dLbls>
                  <c:dLbl>
                    <c:idx val="3"/>
                    <c:layout>
                      <c:manualLayout>
                        <c:x val="2.1060964641057976E-2"/>
                        <c:y val="-2.9645839216101342E-2"/>
                      </c:manualLayout>
                    </c:layout>
                    <c:tx>
                      <c:rich>
                        <a:bodyPr/>
                        <a:lstStyle/>
                        <a:p>
                          <a:r>
                            <a:rPr lang="ru-RU"/>
                            <a:t>Комфортные условия проживания</a:t>
                          </a:r>
                        </a:p>
                      </c:rich>
                    </c:tx>
                    <c:showLegendKey val="0"/>
                    <c:showVal val="0"/>
                    <c:showCatName val="0"/>
                    <c:showSerName val="1"/>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16-2637-4FE0-A103-402DBD727F8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ЧБ!$B$5:$B$15</c15:sqref>
                        </c15:formulaRef>
                      </c:ext>
                    </c:extLst>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extLst xmlns:c15="http://schemas.microsoft.com/office/drawing/2012/chart">
                      <c:ext xmlns:c15="http://schemas.microsoft.com/office/drawing/2012/chart" uri="{02D57815-91ED-43cb-92C2-25804820EDAC}">
                        <c15:formulaRef>
                          <c15:sqref>ЧБ!$Q$5:$Q$15</c15:sqref>
                        </c15:formulaRef>
                      </c:ext>
                    </c:extLst>
                    <c:numCache>
                      <c:formatCode>General</c:formatCode>
                      <c:ptCount val="11"/>
                      <c:pt idx="0">
                        <c:v>20.37037037037037</c:v>
                      </c:pt>
                      <c:pt idx="1">
                        <c:v>9.2592592592592595</c:v>
                      </c:pt>
                      <c:pt idx="2">
                        <c:v>1.8518518518518516</c:v>
                      </c:pt>
                      <c:pt idx="3">
                        <c:v>14.814814814814813</c:v>
                      </c:pt>
                      <c:pt idx="4">
                        <c:v>8.3333333333333321</c:v>
                      </c:pt>
                      <c:pt idx="5">
                        <c:v>5.5555555555555554</c:v>
                      </c:pt>
                      <c:pt idx="6">
                        <c:v>8.3333333333333321</c:v>
                      </c:pt>
                      <c:pt idx="7">
                        <c:v>10.185185185185185</c:v>
                      </c:pt>
                      <c:pt idx="8">
                        <c:v>1.8518518518518516</c:v>
                      </c:pt>
                      <c:pt idx="9">
                        <c:v>9.2592592592592595</c:v>
                      </c:pt>
                      <c:pt idx="10">
                        <c:v>10.185185185185185</c:v>
                      </c:pt>
                    </c:numCache>
                  </c:numRef>
                </c:yVal>
                <c:bubbleSize>
                  <c:numRef>
                    <c:extLst xmlns:c15="http://schemas.microsoft.com/office/drawing/2012/chart">
                      <c:ext xmlns:c15="http://schemas.microsoft.com/office/drawing/2012/chart" uri="{02D57815-91ED-43cb-92C2-25804820EDAC}">
                        <c15:formulaRef>
                          <c15:sqref>ЧБ!$R$5:$R$15</c15:sqref>
                        </c15:formulaRef>
                      </c:ext>
                    </c:extLst>
                    <c:numCache>
                      <c:formatCode>General</c:formatCode>
                      <c:ptCount val="11"/>
                      <c:pt idx="0">
                        <c:v>49</c:v>
                      </c:pt>
                      <c:pt idx="1">
                        <c:v>49</c:v>
                      </c:pt>
                      <c:pt idx="2">
                        <c:v>49</c:v>
                      </c:pt>
                      <c:pt idx="3">
                        <c:v>49</c:v>
                      </c:pt>
                      <c:pt idx="4">
                        <c:v>49</c:v>
                      </c:pt>
                      <c:pt idx="5">
                        <c:v>49</c:v>
                      </c:pt>
                      <c:pt idx="6">
                        <c:v>49</c:v>
                      </c:pt>
                      <c:pt idx="7">
                        <c:v>49</c:v>
                      </c:pt>
                      <c:pt idx="8">
                        <c:v>49</c:v>
                      </c:pt>
                      <c:pt idx="9">
                        <c:v>49</c:v>
                      </c:pt>
                      <c:pt idx="10">
                        <c:v>49</c:v>
                      </c:pt>
                    </c:numCache>
                  </c:numRef>
                </c:bubbleSize>
                <c:bubble3D val="0"/>
                <c:extLst xmlns:c15="http://schemas.microsoft.com/office/drawing/2012/chart">
                  <c:ext xmlns:c16="http://schemas.microsoft.com/office/drawing/2014/chart" uri="{C3380CC4-5D6E-409C-BE32-E72D297353CC}">
                    <c16:uniqueId val="{00000017-2637-4FE0-A103-402DBD727F83}"/>
                  </c:ext>
                </c:extLst>
              </c15:ser>
            </c15:filteredBubbleSeries>
          </c:ext>
        </c:extLst>
      </c:bubbleChart>
      <c:valAx>
        <c:axId val="274871936"/>
        <c:scaling>
          <c:orientation val="minMax"/>
          <c:max val="10.5"/>
          <c:min val="0"/>
        </c:scaling>
        <c:delete val="0"/>
        <c:axPos val="b"/>
        <c:majorGridlines/>
        <c:title>
          <c:tx>
            <c:rich>
              <a:bodyPr rot="0" vert="horz"/>
              <a:lstStyle/>
              <a:p>
                <a:pPr>
                  <a:defRPr/>
                </a:pPr>
                <a:r>
                  <a:rPr lang="en-US"/>
                  <a:t>causes of dissappointment</a:t>
                </a:r>
                <a:endParaRPr lang="ru-RU"/>
              </a:p>
            </c:rich>
          </c:tx>
          <c:overlay val="0"/>
        </c:title>
        <c:numFmt formatCode="General" sourceLinked="1"/>
        <c:majorTickMark val="none"/>
        <c:minorTickMark val="none"/>
        <c:tickLblPos val="low"/>
        <c:txPr>
          <a:bodyPr rot="-60000000" vert="horz"/>
          <a:lstStyle/>
          <a:p>
            <a:pPr>
              <a:defRPr/>
            </a:pPr>
            <a:endParaRPr lang="ru-RU"/>
          </a:p>
        </c:txPr>
        <c:crossAx val="274872512"/>
        <c:crossesAt val="-2"/>
        <c:crossBetween val="midCat"/>
        <c:majorUnit val="1"/>
      </c:valAx>
      <c:valAx>
        <c:axId val="274872512"/>
        <c:scaling>
          <c:orientation val="minMax"/>
          <c:min val="-2"/>
        </c:scaling>
        <c:delete val="1"/>
        <c:axPos val="l"/>
        <c:title>
          <c:tx>
            <c:rich>
              <a:bodyPr rot="-5400000" vert="horz"/>
              <a:lstStyle/>
              <a:p>
                <a:pPr>
                  <a:defRPr/>
                </a:pPr>
                <a:r>
                  <a:rPr lang="en-US"/>
                  <a:t>frequency of mention</a:t>
                </a:r>
                <a:endParaRPr lang="ru-RU"/>
              </a:p>
            </c:rich>
          </c:tx>
          <c:layout>
            <c:manualLayout>
              <c:xMode val="edge"/>
              <c:yMode val="edge"/>
              <c:x val="9.6329460644306174E-4"/>
              <c:y val="7.9413040237440211E-2"/>
            </c:manualLayout>
          </c:layout>
          <c:overlay val="0"/>
        </c:title>
        <c:numFmt formatCode="0.0" sourceLinked="1"/>
        <c:majorTickMark val="none"/>
        <c:minorTickMark val="none"/>
        <c:tickLblPos val="nextTo"/>
        <c:crossAx val="274871936"/>
        <c:crosses val="autoZero"/>
        <c:crossBetween val="midCat"/>
      </c:valAx>
      <c:spPr>
        <a:noFill/>
      </c:spPr>
    </c:plotArea>
    <c:legend>
      <c:legendPos val="r"/>
      <c:layout>
        <c:manualLayout>
          <c:xMode val="edge"/>
          <c:yMode val="edge"/>
          <c:x val="0.64128062233068128"/>
          <c:y val="2.3496153757305547E-2"/>
          <c:w val="0.35821135880210259"/>
          <c:h val="0.93538702095220494"/>
        </c:manualLayout>
      </c:layout>
      <c:overlay val="0"/>
      <c:txPr>
        <a:bodyPr rot="0" vert="horz"/>
        <a:lstStyle/>
        <a:p>
          <a:pPr>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0.04111</cdr:x>
      <cdr:y>0.60116</cdr:y>
    </cdr:from>
    <cdr:to>
      <cdr:x>0.07354</cdr:x>
      <cdr:y>0.76591</cdr:y>
    </cdr:to>
    <cdr:sp macro="" textlink="">
      <cdr:nvSpPr>
        <cdr:cNvPr id="2" name="Прямоугольник 1">
          <a:extLst xmlns:a="http://schemas.openxmlformats.org/drawingml/2006/main">
            <a:ext uri="{FF2B5EF4-FFF2-40B4-BE49-F238E27FC236}">
              <a16:creationId xmlns:a16="http://schemas.microsoft.com/office/drawing/2014/main" id="{CD0463A6-DCE7-82EA-FE3D-A6E1249DE4C0}"/>
            </a:ext>
          </a:extLst>
        </cdr:cNvPr>
        <cdr:cNvSpPr/>
      </cdr:nvSpPr>
      <cdr:spPr>
        <a:xfrm xmlns:a="http://schemas.openxmlformats.org/drawingml/2006/main" rot="16200000">
          <a:off x="188874" y="2316667"/>
          <a:ext cx="591402" cy="27415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lnSpc>
              <a:spcPct val="107000"/>
            </a:lnSpc>
            <a:spcAft>
              <a:spcPts val="800"/>
            </a:spcAft>
          </a:pPr>
          <a:r>
            <a:rPr lang="en-US" sz="1100" b="1">
              <a:effectLst/>
              <a:latin typeface="Times New Roman" panose="02020603050405020304" pitchFamily="18" charset="0"/>
              <a:ea typeface="Calibri" panose="020F0502020204030204" pitchFamily="34" charset="0"/>
              <a:cs typeface="SimSun" panose="02010600030101010101" pitchFamily="2" charset="-122"/>
            </a:rPr>
            <a:t>low</a:t>
          </a:r>
          <a:endParaRPr lang="ru-RU" sz="1100">
            <a:effectLst/>
            <a:ea typeface="Calibri" panose="020F0502020204030204" pitchFamily="34" charset="0"/>
            <a:cs typeface="SimSun" panose="02010600030101010101" pitchFamily="2" charset="-122"/>
          </a:endParaRPr>
        </a:p>
      </cdr:txBody>
    </cdr:sp>
  </cdr:relSizeAnchor>
  <cdr:relSizeAnchor xmlns:cdr="http://schemas.openxmlformats.org/drawingml/2006/chartDrawing">
    <cdr:from>
      <cdr:x>0.04273</cdr:x>
      <cdr:y>0.28816</cdr:y>
    </cdr:from>
    <cdr:to>
      <cdr:x>0.07069</cdr:x>
      <cdr:y>0.55831</cdr:y>
    </cdr:to>
    <cdr:sp macro="" textlink="">
      <cdr:nvSpPr>
        <cdr:cNvPr id="3" name="Прямоугольник 2">
          <a:extLst xmlns:a="http://schemas.openxmlformats.org/drawingml/2006/main">
            <a:ext uri="{FF2B5EF4-FFF2-40B4-BE49-F238E27FC236}">
              <a16:creationId xmlns:a16="http://schemas.microsoft.com/office/drawing/2014/main" id="{8C0B09ED-8E09-E2CF-E447-0F34765CD480}"/>
            </a:ext>
          </a:extLst>
        </cdr:cNvPr>
        <cdr:cNvSpPr/>
      </cdr:nvSpPr>
      <cdr:spPr>
        <a:xfrm xmlns:a="http://schemas.openxmlformats.org/drawingml/2006/main" rot="16200000">
          <a:off x="-98276" y="1133033"/>
          <a:ext cx="768174" cy="14090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lnSpc>
              <a:spcPct val="107000"/>
            </a:lnSpc>
            <a:spcAft>
              <a:spcPts val="800"/>
            </a:spcAft>
          </a:pPr>
          <a:r>
            <a:rPr lang="en-US" sz="1100" b="1">
              <a:effectLst/>
              <a:latin typeface="Times New Roman" panose="02020603050405020304" pitchFamily="18" charset="0"/>
              <a:ea typeface="Calibri" panose="020F0502020204030204" pitchFamily="34" charset="0"/>
              <a:cs typeface="SimSun" panose="02010600030101010101" pitchFamily="2" charset="-122"/>
            </a:rPr>
            <a:t>medium</a:t>
          </a:r>
          <a:endParaRPr lang="ru-RU" sz="1100">
            <a:effectLst/>
            <a:ea typeface="Calibri" panose="020F0502020204030204" pitchFamily="34" charset="0"/>
            <a:cs typeface="SimSun" panose="02010600030101010101" pitchFamily="2" charset="-122"/>
          </a:endParaRPr>
        </a:p>
      </cdr:txBody>
    </cdr:sp>
  </cdr:relSizeAnchor>
  <cdr:relSizeAnchor xmlns:cdr="http://schemas.openxmlformats.org/drawingml/2006/chartDrawing">
    <cdr:from>
      <cdr:x>0.04217</cdr:x>
      <cdr:y>0.10731</cdr:y>
    </cdr:from>
    <cdr:to>
      <cdr:x>0.0746</cdr:x>
      <cdr:y>0.27206</cdr:y>
    </cdr:to>
    <cdr:sp macro="" textlink="">
      <cdr:nvSpPr>
        <cdr:cNvPr id="4" name="Прямоугольник 3">
          <a:extLst xmlns:a="http://schemas.openxmlformats.org/drawingml/2006/main">
            <a:ext uri="{FF2B5EF4-FFF2-40B4-BE49-F238E27FC236}">
              <a16:creationId xmlns:a16="http://schemas.microsoft.com/office/drawing/2014/main" id="{D22AADF6-257D-12AF-835A-8D63E1109FFA}"/>
            </a:ext>
          </a:extLst>
        </cdr:cNvPr>
        <cdr:cNvSpPr/>
      </cdr:nvSpPr>
      <cdr:spPr>
        <a:xfrm xmlns:a="http://schemas.openxmlformats.org/drawingml/2006/main" rot="16200000">
          <a:off x="60005" y="457665"/>
          <a:ext cx="468471" cy="16344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lnSpc>
              <a:spcPct val="107000"/>
            </a:lnSpc>
            <a:spcAft>
              <a:spcPts val="800"/>
            </a:spcAft>
          </a:pPr>
          <a:r>
            <a:rPr lang="en-US" sz="1100" b="1">
              <a:effectLst/>
              <a:latin typeface="Times New Roman" panose="02020603050405020304" pitchFamily="18" charset="0"/>
              <a:ea typeface="Calibri" panose="020F0502020204030204" pitchFamily="34" charset="0"/>
              <a:cs typeface="SimSun" panose="02010600030101010101" pitchFamily="2" charset="-122"/>
            </a:rPr>
            <a:t>high</a:t>
          </a:r>
          <a:endParaRPr lang="ru-RU" sz="1100">
            <a:effectLst/>
            <a:ea typeface="Calibri" panose="020F0502020204030204" pitchFamily="34" charset="0"/>
            <a:cs typeface="SimSun" panose="02010600030101010101" pitchFamily="2" charset="-122"/>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 Кузнецова</dc:creator>
  <cp:keywords/>
  <dc:description/>
  <cp:lastModifiedBy>Татьяна Ю. Кузнецова</cp:lastModifiedBy>
  <cp:revision>2</cp:revision>
  <dcterms:created xsi:type="dcterms:W3CDTF">2022-10-19T10:27:00Z</dcterms:created>
  <dcterms:modified xsi:type="dcterms:W3CDTF">2022-10-19T10:27:00Z</dcterms:modified>
</cp:coreProperties>
</file>